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59" w:rsidRDefault="00B94EEC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秦皇岛市海港区医疗保障局主要事迹</w:t>
      </w:r>
    </w:p>
    <w:p w:rsidR="000E1359" w:rsidRDefault="000E135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1359" w:rsidRDefault="00D13CAC" w:rsidP="00683F1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海港区医疗保障局</w:t>
      </w:r>
      <w:r w:rsidR="005042EA">
        <w:rPr>
          <w:rFonts w:ascii="仿宋" w:eastAsia="仿宋" w:hAnsi="仿宋" w:cs="仿宋" w:hint="eastAsia"/>
          <w:sz w:val="32"/>
          <w:szCs w:val="32"/>
        </w:rPr>
        <w:t>自</w:t>
      </w:r>
      <w:r w:rsidR="00B94EEC">
        <w:rPr>
          <w:rFonts w:ascii="仿宋" w:eastAsia="仿宋" w:hAnsi="仿宋" w:cs="仿宋" w:hint="eastAsia"/>
          <w:sz w:val="32"/>
          <w:szCs w:val="32"/>
        </w:rPr>
        <w:t>成立以来</w:t>
      </w:r>
      <w:r w:rsidR="00683F11">
        <w:rPr>
          <w:rFonts w:ascii="仿宋" w:eastAsia="仿宋" w:hAnsi="仿宋" w:cs="仿宋" w:hint="eastAsia"/>
          <w:sz w:val="32"/>
          <w:szCs w:val="32"/>
        </w:rPr>
        <w:t>,</w:t>
      </w:r>
      <w:r w:rsidR="00B94EEC">
        <w:rPr>
          <w:rFonts w:ascii="仿宋" w:eastAsia="仿宋" w:hAnsi="仿宋" w:cs="仿宋" w:hint="eastAsia"/>
          <w:sz w:val="32"/>
          <w:szCs w:val="32"/>
        </w:rPr>
        <w:t>严格落实各项医疗保障政策制度，全面强化医保基金监管，稳步推进各项工作的有序开展，较好地完成了上级部署的各项工作。</w:t>
      </w:r>
    </w:p>
    <w:p w:rsidR="000E1359" w:rsidRDefault="00B94EEC" w:rsidP="00683F11">
      <w:pPr>
        <w:spacing w:line="54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一、多渠道异地结算，解就医群众之忧</w:t>
      </w:r>
    </w:p>
    <w:p w:rsidR="000E1359" w:rsidRDefault="00B94EEC" w:rsidP="00683F1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电话备案不跑路。异地就医人员在异地就医前，可在网上自行办理异地就医备案，有效提升结算效率。二是即时结算不垫付。出院当天直接联网结算，个人仅需缴纳由个人负担的医疗费用，无需垫付医疗费。三是报销待遇不降低。去与我市签订医疗保障协同发展医疗服务协议的</w:t>
      </w:r>
      <w:r>
        <w:rPr>
          <w:rFonts w:eastAsia="仿宋" w:hAnsi="仿宋" w:cs="仿宋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家津京三级甲等医院就医，参保人员可享受与我市三级甲等医院相同的报销待遇。</w:t>
      </w:r>
    </w:p>
    <w:p w:rsidR="000E1359" w:rsidRDefault="00B94EEC" w:rsidP="00683F11">
      <w:pPr>
        <w:spacing w:line="54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二、持续完善医疗保障体系，构建医疗保障健康网</w:t>
      </w:r>
    </w:p>
    <w:p w:rsidR="000E1359" w:rsidRDefault="00B94EEC" w:rsidP="00683F1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一是逐步健全医疗保障体系，解决群众看病难、看病贵问题。将我区范围内海港医院、17家民营医院、8家乡镇卫生院、10家社区卫生服务中心、82家社区卫生服务站、</w:t>
      </w:r>
      <w:r>
        <w:rPr>
          <w:rFonts w:eastAsia="仿宋" w:hAnsi="仿宋" w:cs="仿宋"/>
          <w:sz w:val="32"/>
          <w:szCs w:val="32"/>
        </w:rPr>
        <w:t>293</w:t>
      </w:r>
      <w:r>
        <w:rPr>
          <w:rFonts w:ascii="仿宋" w:eastAsia="仿宋" w:hAnsi="仿宋" w:cs="仿宋" w:hint="eastAsia"/>
          <w:sz w:val="32"/>
          <w:szCs w:val="32"/>
        </w:rPr>
        <w:t>家诊所、419家药店纳为医保定点医药机构，基本满足了医保患者就医需求。二是完善“基本医保+大病保险+医疗救助”多层次医疗保障体系，形成了既保大病又管慢病、既保基本又兜底线、既讲公平又保精准的健康保障网。</w:t>
      </w:r>
    </w:p>
    <w:p w:rsidR="000E1359" w:rsidRDefault="00B94EEC" w:rsidP="00683F11">
      <w:pPr>
        <w:spacing w:line="54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三、常态化打击欺诈骗保，医保基金安全稳定民心</w:t>
      </w:r>
    </w:p>
    <w:p w:rsidR="000E1359" w:rsidRDefault="00B94EEC" w:rsidP="00683F1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</w:t>
      </w:r>
      <w:r w:rsidR="00D13CAC">
        <w:rPr>
          <w:rFonts w:ascii="仿宋" w:eastAsia="仿宋" w:hAnsi="仿宋" w:cs="仿宋" w:hint="eastAsia"/>
          <w:sz w:val="32"/>
          <w:szCs w:val="32"/>
        </w:rPr>
        <w:t>通过协议执法，开展“专项检查”、“打击欺诈骗保行为集中宣传月”、“存量问题专项整治”等一系列打击欺诈骗保专项行动，</w:t>
      </w:r>
      <w:r>
        <w:rPr>
          <w:rFonts w:ascii="仿宋" w:eastAsia="仿宋" w:hAnsi="仿宋" w:cs="仿宋" w:hint="eastAsia"/>
          <w:sz w:val="32"/>
          <w:szCs w:val="32"/>
        </w:rPr>
        <w:t>对</w:t>
      </w:r>
      <w:r w:rsidR="00D13CAC">
        <w:rPr>
          <w:rFonts w:ascii="仿宋" w:eastAsia="仿宋" w:hAnsi="仿宋" w:cs="仿宋" w:hint="eastAsia"/>
          <w:sz w:val="32"/>
          <w:szCs w:val="32"/>
        </w:rPr>
        <w:t>服务行为进行全面规范要求</w:t>
      </w:r>
      <w:r>
        <w:rPr>
          <w:rFonts w:ascii="仿宋" w:eastAsia="仿宋" w:hAnsi="仿宋" w:cs="仿宋" w:hint="eastAsia"/>
          <w:sz w:val="32"/>
          <w:szCs w:val="32"/>
        </w:rPr>
        <w:t>。成立以来，我局暂停辖区内医药机构医保服务协议4家，解除医保服务协议39家，约谈限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期整改医疗机构75家，追回违规基金近900余万元。二是调动社会监督力量打击欺诈骗保行为，严格落实行风暨医保基金安全监督员制度，打造一支打击欺诈骗保行为的社会监督队伍，壮大打击欺诈骗保行为的社会力量，促进医保基金安全，维护好人民群众“救命钱”。</w:t>
      </w:r>
    </w:p>
    <w:p w:rsidR="000E1359" w:rsidRDefault="00D13CAC" w:rsidP="00683F11">
      <w:pPr>
        <w:spacing w:line="54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 w:rsidR="00B94EEC">
        <w:rPr>
          <w:rFonts w:ascii="黑体" w:eastAsia="黑体" w:hAnsi="黑体" w:cs="黑体" w:hint="eastAsia"/>
          <w:sz w:val="32"/>
          <w:szCs w:val="32"/>
        </w:rPr>
        <w:t>、脱贫工作重实效，医疗救助战攻坚</w:t>
      </w:r>
    </w:p>
    <w:p w:rsidR="000E1359" w:rsidRDefault="00B94EEC" w:rsidP="00683F1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研究《秦皇岛市城乡医疗救助实施办法》等有关规定，结合我区实际情况，在区民政局印发的《海港区城乡医疗救助实施细则》基础上进行调整，并参考周边其他县区，逐项制定落实举措，代区政府起草我区规范性文件《海港区城乡医疗救助实施细则》，通过内网发征求意见、召开听证会等程序，征求救助群体、镇街代表、医院代表、人大代表、政协委员与相关单位意见建议，并根据意见建议</w:t>
      </w:r>
      <w:r w:rsidR="008A1E4C">
        <w:rPr>
          <w:rFonts w:ascii="仿宋" w:eastAsia="仿宋" w:hAnsi="仿宋" w:cs="仿宋" w:hint="eastAsia"/>
          <w:sz w:val="32"/>
          <w:szCs w:val="32"/>
        </w:rPr>
        <w:t>做出</w:t>
      </w:r>
      <w:r>
        <w:rPr>
          <w:rFonts w:ascii="仿宋" w:eastAsia="仿宋" w:hAnsi="仿宋" w:cs="仿宋" w:hint="eastAsia"/>
          <w:sz w:val="32"/>
          <w:szCs w:val="32"/>
        </w:rPr>
        <w:t>修改完善工作，现已通过司法程序确立法律依据，政府</w:t>
      </w:r>
      <w:r>
        <w:rPr>
          <w:rFonts w:ascii="仿宋" w:hAnsi="仿宋" w:cs="仿宋" w:hint="eastAsia"/>
          <w:sz w:val="32"/>
          <w:szCs w:val="32"/>
        </w:rPr>
        <w:t>于</w:t>
      </w:r>
      <w:r>
        <w:rPr>
          <w:rFonts w:hAnsi="仿宋" w:cs="仿宋"/>
          <w:sz w:val="32"/>
          <w:szCs w:val="32"/>
        </w:rPr>
        <w:t>6</w:t>
      </w:r>
      <w:r>
        <w:rPr>
          <w:rFonts w:hAnsi="仿宋" w:cs="仿宋" w:hint="eastAsia"/>
          <w:sz w:val="32"/>
          <w:szCs w:val="32"/>
        </w:rPr>
        <w:t>月</w:t>
      </w:r>
      <w:r>
        <w:rPr>
          <w:rFonts w:hAnsi="仿宋" w:cs="仿宋"/>
          <w:sz w:val="32"/>
          <w:szCs w:val="32"/>
        </w:rPr>
        <w:t>24</w:t>
      </w:r>
      <w:r>
        <w:rPr>
          <w:rFonts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正式出台</w:t>
      </w:r>
      <w:r>
        <w:rPr>
          <w:rFonts w:ascii="仿宋" w:hAnsi="仿宋" w:cs="仿宋" w:hint="eastAsia"/>
          <w:sz w:val="32"/>
          <w:szCs w:val="32"/>
        </w:rPr>
        <w:t>文件</w:t>
      </w:r>
      <w:r>
        <w:rPr>
          <w:rFonts w:ascii="仿宋" w:eastAsia="仿宋" w:hAnsi="仿宋" w:cs="仿宋" w:hint="eastAsia"/>
          <w:sz w:val="32"/>
          <w:szCs w:val="32"/>
        </w:rPr>
        <w:t>，我局严格按照实施细则要求进行医疗救助，精准扶贫，防止返贫。</w:t>
      </w:r>
    </w:p>
    <w:p w:rsidR="000E1359" w:rsidRDefault="000E1359" w:rsidP="00683F11">
      <w:pPr>
        <w:spacing w:line="540" w:lineRule="exact"/>
        <w:rPr>
          <w:sz w:val="32"/>
          <w:szCs w:val="32"/>
        </w:rPr>
      </w:pPr>
    </w:p>
    <w:sectPr w:rsidR="000E1359" w:rsidSect="000E1359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064" w:rsidRDefault="007C1064" w:rsidP="00683F11">
      <w:r>
        <w:separator/>
      </w:r>
    </w:p>
  </w:endnote>
  <w:endnote w:type="continuationSeparator" w:id="1">
    <w:p w:rsidR="007C1064" w:rsidRDefault="007C1064" w:rsidP="0068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064" w:rsidRDefault="007C1064" w:rsidP="00683F11">
      <w:r>
        <w:separator/>
      </w:r>
    </w:p>
  </w:footnote>
  <w:footnote w:type="continuationSeparator" w:id="1">
    <w:p w:rsidR="007C1064" w:rsidRDefault="007C1064" w:rsidP="00683F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359"/>
    <w:rsid w:val="000E1359"/>
    <w:rsid w:val="005042EA"/>
    <w:rsid w:val="00683F11"/>
    <w:rsid w:val="007C1064"/>
    <w:rsid w:val="00895EA7"/>
    <w:rsid w:val="008A1E4C"/>
    <w:rsid w:val="00B94EEC"/>
    <w:rsid w:val="00D1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3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3F1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3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3F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148</Words>
  <Characters>849</Characters>
  <Application>Microsoft Office Word</Application>
  <DocSecurity>0</DocSecurity>
  <Lines>7</Lines>
  <Paragraphs>1</Paragraphs>
  <ScaleCrop>false</ScaleCrop>
  <Company>微软中国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莫哈莫哈</dc:creator>
  <cp:lastModifiedBy>Administrator</cp:lastModifiedBy>
  <cp:revision>5</cp:revision>
  <dcterms:created xsi:type="dcterms:W3CDTF">2020-11-20T02:54:00Z</dcterms:created>
  <dcterms:modified xsi:type="dcterms:W3CDTF">2020-11-28T01:46:00Z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