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center"/>
        <w:rPr>
          <w:rFonts w:hint="eastAsia" w:ascii="方正小标宋简体" w:eastAsia="方正小标宋简体"/>
          <w:sz w:val="44"/>
          <w:szCs w:val="44"/>
        </w:rPr>
      </w:pPr>
    </w:p>
    <w:p>
      <w:pPr>
        <w:spacing w:after="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秦皇岛市医疗保障基金监管信用管理办法</w:t>
      </w:r>
    </w:p>
    <w:p>
      <w:pPr>
        <w:spacing w:after="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（试行）</w:t>
      </w:r>
    </w:p>
    <w:p>
      <w:pPr>
        <w:spacing w:after="0" w:line="560" w:lineRule="exact"/>
        <w:jc w:val="center"/>
        <w:rPr>
          <w:rFonts w:hint="eastAsia" w:ascii="楷体" w:hAnsi="楷体" w:eastAsia="楷体"/>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第一章 总 则</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第一条</w:t>
      </w:r>
      <w:r>
        <w:rPr>
          <w:rFonts w:hint="eastAsia" w:ascii="仿宋_GB2312" w:eastAsia="仿宋_GB2312"/>
          <w:sz w:val="32"/>
          <w:szCs w:val="32"/>
        </w:rPr>
        <w:t xml:space="preserve"> </w:t>
      </w:r>
      <w:r>
        <w:rPr>
          <w:rFonts w:ascii="Times New Roman" w:hAnsi="Times New Roman" w:eastAsia="仿宋_GB2312" w:cs="Times New Roman"/>
          <w:sz w:val="32"/>
          <w:szCs w:val="32"/>
        </w:rPr>
        <w:t>为规范医疗保障基金监管信用管理，推进诚信医保建设，维护参保人合法权益，保障医疗保障基金安全，促进医疗保障事业可持续发展，营造诚实守信、公平竞争的市场环境，健全守信激励与失信惩戒机制，根据</w:t>
      </w:r>
      <w:r>
        <w:rPr>
          <w:rFonts w:hint="eastAsia" w:ascii="Times New Roman" w:hAnsi="Times New Roman" w:eastAsia="仿宋_GB2312" w:cs="Times New Roman"/>
          <w:sz w:val="32"/>
          <w:szCs w:val="32"/>
        </w:rPr>
        <w:t>《中华人民共和国社会保险法》《医疗保障基金使用监督管理条例》《社会保险经办条例》</w:t>
      </w:r>
      <w:r>
        <w:rPr>
          <w:rFonts w:ascii="Times New Roman" w:hAnsi="Times New Roman" w:eastAsia="仿宋_GB2312" w:cs="Times New Roman"/>
          <w:sz w:val="32"/>
          <w:szCs w:val="32"/>
        </w:rPr>
        <w:t>《国务院办公厅关于加快推进社会信用体系建设构建以信用为基础的新型监管机制的指导意见》（国办发〔2019〕35号）《中共中央 国务院关于深化医疗保障制度改革的意见》（中发〔2020〕5号）《国务院办公厅关于加强医疗保障基金使用常态化监管的实施意见》（国办发〔2023〕17号）《河北省社会信用信息条例》《河北省医疗保障基金监管信用管理办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冀医保规〔2024〕3号</w:t>
      </w:r>
      <w:r>
        <w:rPr>
          <w:rFonts w:hint="eastAsia" w:ascii="Times New Roman" w:hAnsi="Times New Roman" w:eastAsia="仿宋_GB2312" w:cs="Times New Roman"/>
          <w:sz w:val="32"/>
          <w:szCs w:val="32"/>
        </w:rPr>
        <w:t>）等规定</w:t>
      </w:r>
      <w:r>
        <w:rPr>
          <w:rFonts w:ascii="Times New Roman" w:hAnsi="Times New Roman" w:eastAsia="仿宋_GB2312" w:cs="Times New Roman"/>
          <w:sz w:val="32"/>
          <w:szCs w:val="32"/>
        </w:rPr>
        <w:t>，结合</w:t>
      </w:r>
      <w:r>
        <w:rPr>
          <w:rFonts w:hint="eastAsia" w:ascii="Times New Roman" w:hAnsi="Times New Roman" w:eastAsia="仿宋_GB2312" w:cs="Times New Roman"/>
          <w:sz w:val="32"/>
          <w:szCs w:val="32"/>
        </w:rPr>
        <w:t>我市医疗保障工作</w:t>
      </w:r>
      <w:r>
        <w:rPr>
          <w:rFonts w:ascii="Times New Roman" w:hAnsi="Times New Roman" w:eastAsia="仿宋_GB2312" w:cs="Times New Roman"/>
          <w:sz w:val="32"/>
          <w:szCs w:val="32"/>
        </w:rPr>
        <w:t>实际，制定本办法。</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第二条</w:t>
      </w:r>
      <w:r>
        <w:rPr>
          <w:rFonts w:hint="eastAsia" w:ascii="仿宋_GB2312" w:eastAsia="仿宋_GB2312"/>
          <w:sz w:val="32"/>
          <w:szCs w:val="32"/>
        </w:rPr>
        <w:t xml:space="preserve"> 本办法适用于秦皇岛市行政区域内医疗保障基金监管信用主体（以下简称“信用主体”）的信息归集、信用承诺、信用评价、信用信息披露与查询、信用信息应用、异议处理、信用修复等。</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本办法所称医疗保障基金监管信用管理，是指医疗保障行政部门依法依规，按照相关指标、方法和程序，运用医疗保障基金监管领域信用信息、公共信用信息等，对信用主体进行动态评价，确定信用等级，实施信用分级分类监管的全过程。</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第三条</w:t>
      </w:r>
      <w:r>
        <w:rPr>
          <w:rFonts w:hint="eastAsia" w:ascii="仿宋_GB2312" w:eastAsia="仿宋_GB2312"/>
          <w:sz w:val="32"/>
          <w:szCs w:val="32"/>
        </w:rPr>
        <w:t xml:space="preserve"> 医疗保障基金监管信用管理工作应当遵循承诺在先、依法归集、客观公正、公开透明、动态管理、共建共享的原则，规范信用主体医疗保障基金使用和管理行为，依法维护信用主体合法权益，不得损害国家和社会公共利益，严格保护国家秘密、商业秘密和个人隐私，不得公开法律、法规规定的不予公开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各级医疗保障部门对信用主体的信用信息采取安全保密措施，确保信用信息的归集、承诺、评价、披露、应用和修复等全过程的安全，保障信用主体的合法权益。</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第四条</w:t>
      </w:r>
      <w:r>
        <w:rPr>
          <w:rFonts w:hint="eastAsia" w:ascii="仿宋_GB2312" w:eastAsia="仿宋_GB2312"/>
          <w:sz w:val="32"/>
          <w:szCs w:val="32"/>
        </w:rPr>
        <w:t xml:space="preserve"> 全市各级医疗保障部门根据权责范围负责基金监管信用管理工作：</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市医疗保障行政部门统筹全市医疗保障基金监管信用体系建设与管理。负责制定信用管理制度、明确评价标准、完善信息归集、信用承诺、信用评价、信用信息披露与查询、信用信息应用、异议处理、信用修复等体系建设，组织实施信用评价工作和系统适配与维护等，指导县（区）医疗保障行政部门开展基金监管信用管理工作。</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w:t>
      </w:r>
      <w:bookmarkStart w:id="0" w:name="OLE_LINK1"/>
      <w:r>
        <w:rPr>
          <w:rFonts w:hint="eastAsia" w:ascii="仿宋_GB2312" w:eastAsia="仿宋_GB2312"/>
          <w:sz w:val="32"/>
          <w:szCs w:val="32"/>
        </w:rPr>
        <w:t>县（区）</w:t>
      </w:r>
      <w:bookmarkEnd w:id="0"/>
      <w:r>
        <w:rPr>
          <w:rFonts w:hint="eastAsia" w:ascii="仿宋_GB2312" w:eastAsia="仿宋_GB2312"/>
          <w:sz w:val="32"/>
          <w:szCs w:val="32"/>
        </w:rPr>
        <w:t>医疗保障行政部门负责本县（区）医疗保障基金监管信用管理工作。</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医疗保障行政部门可授权医疗保障经办机构承担医疗保障基金监管信用管理具体工作，也可委托经国务院征信业监督管理部门许可或备案的第三方信用服务机构（以下简称“第三方信用服务机构”）开展机构类信用主体的信用评价工作。</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第五条</w:t>
      </w:r>
      <w:r>
        <w:rPr>
          <w:rFonts w:hint="eastAsia" w:ascii="仿宋_GB2312" w:eastAsia="仿宋_GB2312"/>
          <w:sz w:val="32"/>
          <w:szCs w:val="32"/>
        </w:rPr>
        <w:t xml:space="preserve"> 医疗保障基金监管信用体系建设接受同级社会信用主管部门的业务指导、综合协调。</w:t>
      </w:r>
    </w:p>
    <w:p>
      <w:pPr>
        <w:spacing w:after="0" w:line="560" w:lineRule="exact"/>
        <w:ind w:firstLine="640" w:firstLineChars="200"/>
        <w:rPr>
          <w:rFonts w:hint="eastAsia" w:ascii="仿宋_GB2312" w:eastAsia="仿宋_GB2312"/>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第二章 信用主体</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第六条</w:t>
      </w:r>
      <w:r>
        <w:rPr>
          <w:rFonts w:hint="eastAsia" w:ascii="仿宋_GB2312" w:eastAsia="仿宋_GB2312"/>
          <w:sz w:val="32"/>
          <w:szCs w:val="32"/>
        </w:rPr>
        <w:t xml:space="preserve"> 本办法所称医疗保障基金监管信用主体分为机构类和个人类。</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（一）机构类信用主体</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1.医疗保障定点医疗机构、定点零售药店（以下简称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定点医药机构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医疗保障经办机构及</w:t>
      </w:r>
      <w:r>
        <w:rPr>
          <w:rFonts w:ascii="Times New Roman" w:hAnsi="Times New Roman" w:eastAsia="仿宋_GB2312" w:cs="Times New Roman"/>
          <w:sz w:val="32"/>
          <w:szCs w:val="32"/>
        </w:rPr>
        <w:t>承办医疗保障经办业务的第三方机构；</w:t>
      </w:r>
    </w:p>
    <w:p>
      <w:pPr>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.其他参与医疗保障活动的机构。</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（二）个人类信用主体</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医疗保障定点医药机构相关人员，主要包括在定点医药机构中提供医疗保障服务的医师（技师）、护士（师）、药师等专业从业人员</w:t>
      </w:r>
      <w:r>
        <w:rPr>
          <w:rFonts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2.医疗保障参保人员；</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3.其他参与医疗保障活动的个人。</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第七条</w:t>
      </w:r>
      <w:r>
        <w:rPr>
          <w:rFonts w:hint="eastAsia" w:ascii="仿宋_GB2312" w:eastAsia="仿宋_GB2312"/>
          <w:sz w:val="32"/>
          <w:szCs w:val="32"/>
        </w:rPr>
        <w:t xml:space="preserve"> 信用主体应当自觉遵守国家法律、法规、规章等有关规定，加强诚信自律，规范医疗保障基金使用和管理行为。信用主体应当按照本办法及有关规定，向医疗保障部门和第三方信用服务机构提供相应数据和资料，配合开展信用管理工作。</w:t>
      </w:r>
    </w:p>
    <w:p>
      <w:pPr>
        <w:spacing w:after="0" w:line="560" w:lineRule="exact"/>
        <w:ind w:firstLine="640" w:firstLineChars="200"/>
        <w:rPr>
          <w:rFonts w:hint="eastAsia" w:ascii="仿宋_GB2312" w:eastAsia="仿宋_GB2312"/>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第三章 信用承诺</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第八条</w:t>
      </w:r>
      <w:r>
        <w:rPr>
          <w:rFonts w:hint="eastAsia" w:ascii="仿宋_GB2312" w:eastAsia="仿宋_GB2312"/>
          <w:sz w:val="32"/>
          <w:szCs w:val="32"/>
        </w:rPr>
        <w:t xml:space="preserve"> 医疗保障信用承诺是指信用主体以规范形式作出自律管理、诚信服务的承诺。</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市医疗保障行政部门统一制作定点医药机构及其相关人员的《医疗保障信用承诺书》。定点医药机构在与属地医疗保障经办机构签订服务协议的同时作出书面承诺，并组织内部提供医疗保障服务的相关人员作出信用承诺。</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第九条</w:t>
      </w:r>
      <w:r>
        <w:rPr>
          <w:rFonts w:hint="eastAsia" w:ascii="仿宋_GB2312" w:eastAsia="仿宋_GB2312"/>
          <w:sz w:val="32"/>
          <w:szCs w:val="32"/>
        </w:rPr>
        <w:t xml:space="preserve"> 信用承诺主要内容包括：</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（一）严格遵守国家法律、法规、规章等有关规定，全面履行法定责任和义务；</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（二）严格执行医疗保障政策，为参保人员提供合理、必要的医药服务，安全、高效、合规使用医疗保障基金，自愿接受医疗保障部门依法依规开展的监督检查和信用评价；</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（三）所提交材料合法、真实、准确、完整、有效；</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（四）接受医疗保障部门、行业组织、社会公众、新闻舆论的监督，积极履行社会责任；</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（五）自愿接受违背承诺的相关处罚及失信惩戒，并依法承担有关责任；</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（六）根据有关规定需要作出的其他承诺。</w:t>
      </w:r>
    </w:p>
    <w:p>
      <w:pPr>
        <w:spacing w:after="0" w:line="560" w:lineRule="exact"/>
        <w:ind w:firstLine="640" w:firstLineChars="200"/>
        <w:rPr>
          <w:rFonts w:hint="eastAsia" w:ascii="仿宋_GB2312" w:eastAsia="仿宋_GB2312"/>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第四章 信用信息归集</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第十条</w:t>
      </w:r>
      <w:r>
        <w:rPr>
          <w:rFonts w:hint="eastAsia" w:ascii="仿宋_GB2312" w:eastAsia="仿宋_GB2312"/>
          <w:sz w:val="32"/>
          <w:szCs w:val="32"/>
        </w:rPr>
        <w:t xml:space="preserve"> 医疗保障基金监管信用信息（以下简称“信用信息”）是指医疗保障部门在履行法定职责、提供公共服务过程中产生和获取的，用于识别、分析、判断信用主体医疗保障信用的客观数据和资料。</w:t>
      </w:r>
    </w:p>
    <w:p>
      <w:pPr>
        <w:spacing w:after="0" w:line="560" w:lineRule="exact"/>
        <w:ind w:firstLine="640" w:firstLineChars="200"/>
        <w:rPr>
          <w:rFonts w:ascii="仿宋_GB2312" w:hAnsi="Times New Roman" w:eastAsia="仿宋_GB2312" w:cs="Times New Roman"/>
          <w:sz w:val="32"/>
          <w:szCs w:val="24"/>
        </w:rPr>
      </w:pPr>
      <w:r>
        <w:rPr>
          <w:rFonts w:hint="eastAsia" w:ascii="仿宋_GB2312" w:hAnsi="Times New Roman" w:eastAsia="仿宋_GB2312" w:cs="Times New Roman"/>
          <w:sz w:val="32"/>
          <w:szCs w:val="24"/>
        </w:rPr>
        <w:t>信用信息归集是指对医疗保障基金使用和监管过程中涉及的相关主体的信用信息进行采集、整理、储存和处理等行为。</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信用信息由信用主体的基础信息、守信信息和失信信息构成。机构类信用信息的归集以统一社会信用代码作为关联匹配信用信息的唯一标识，个人类信用信息的归集以其有效身份证件号码作为关联匹配信用信息的唯一标识。</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第十一条</w:t>
      </w:r>
      <w:r>
        <w:rPr>
          <w:rFonts w:hint="eastAsia" w:ascii="仿宋_GB2312" w:eastAsia="仿宋_GB2312"/>
          <w:sz w:val="32"/>
          <w:szCs w:val="32"/>
        </w:rPr>
        <w:t xml:space="preserve"> 信用主体的基础信息包括以下内容：</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（一）定点医药机构的基础信息，主要包括：</w:t>
      </w:r>
    </w:p>
    <w:p>
      <w:pPr>
        <w:spacing w:after="0" w:line="560" w:lineRule="exact"/>
        <w:ind w:firstLine="640" w:firstLineChars="200"/>
        <w:rPr>
          <w:rFonts w:hint="eastAsia" w:ascii="仿宋_GB2312" w:eastAsia="仿宋_GB2312"/>
          <w:sz w:val="32"/>
          <w:szCs w:val="32"/>
        </w:rPr>
      </w:pPr>
      <w:bookmarkStart w:id="1" w:name="OLE_LINK2"/>
      <w:bookmarkStart w:id="2" w:name="_Hlk211546915"/>
      <w:r>
        <w:rPr>
          <w:rFonts w:hint="eastAsia" w:ascii="仿宋_GB2312" w:eastAsia="仿宋_GB2312"/>
          <w:sz w:val="32"/>
          <w:szCs w:val="32"/>
        </w:rPr>
        <w:t>法人和非法人组织名称</w:t>
      </w:r>
      <w:bookmarkEnd w:id="1"/>
      <w:r>
        <w:rPr>
          <w:rFonts w:hint="eastAsia" w:ascii="仿宋_GB2312" w:eastAsia="仿宋_GB2312"/>
          <w:sz w:val="32"/>
          <w:szCs w:val="32"/>
        </w:rPr>
        <w:t>、统一社会信用代码、机构编码、类型、成立日期、住所或注册地址、经营范围及法定代表人姓名（主要负责人）等信息</w:t>
      </w:r>
      <w:bookmarkEnd w:id="2"/>
      <w:r>
        <w:rPr>
          <w:rFonts w:hint="eastAsia" w:ascii="仿宋_GB2312" w:eastAsia="仿宋_GB2312"/>
          <w:sz w:val="32"/>
          <w:szCs w:val="32"/>
        </w:rPr>
        <w:t>；</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（二）医疗保障经办机构及承办医疗保障经办业务的第三方机构的基础信息，主要包括：</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经办机构名称、统一社会信用代码、注册地址、法定代表人（主要负责人）及其他主要管理者信息；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（三）医疗保障定点医药机构相关人员的基础信息，主要包括：</w:t>
      </w:r>
    </w:p>
    <w:p>
      <w:pPr>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.医疗保障服务医师</w:t>
      </w:r>
      <w:r>
        <w:rPr>
          <w:rFonts w:hint="eastAsia" w:ascii="Times New Roman" w:hAnsi="Times New Roman" w:eastAsia="仿宋_GB2312" w:cs="Times New Roman"/>
          <w:sz w:val="32"/>
          <w:szCs w:val="32"/>
        </w:rPr>
        <w:t>（技师）</w:t>
      </w:r>
      <w:r>
        <w:rPr>
          <w:rFonts w:ascii="Times New Roman" w:hAnsi="Times New Roman" w:eastAsia="仿宋_GB2312" w:cs="Times New Roman"/>
          <w:sz w:val="32"/>
          <w:szCs w:val="32"/>
        </w:rPr>
        <w:t>基础信息，主要包括姓名、身份证号码、执业定点机构名称、</w:t>
      </w:r>
      <w:r>
        <w:rPr>
          <w:rFonts w:hint="eastAsia" w:ascii="Times New Roman" w:hAnsi="Times New Roman" w:eastAsia="仿宋_GB2312" w:cs="Times New Roman"/>
          <w:sz w:val="32"/>
          <w:szCs w:val="32"/>
        </w:rPr>
        <w:t>医保医师（技师）代码</w:t>
      </w:r>
      <w:r>
        <w:rPr>
          <w:rFonts w:ascii="Times New Roman" w:hAnsi="Times New Roman" w:eastAsia="仿宋_GB2312" w:cs="Times New Roman"/>
          <w:sz w:val="32"/>
          <w:szCs w:val="32"/>
        </w:rPr>
        <w:t>、</w:t>
      </w:r>
      <w:bookmarkStart w:id="3" w:name="_Hlk211763657"/>
      <w:r>
        <w:rPr>
          <w:rFonts w:ascii="Times New Roman" w:hAnsi="Times New Roman" w:eastAsia="仿宋_GB2312" w:cs="Times New Roman"/>
          <w:sz w:val="32"/>
          <w:szCs w:val="32"/>
        </w:rPr>
        <w:t>医师</w:t>
      </w:r>
      <w:r>
        <w:rPr>
          <w:rFonts w:hint="eastAsia" w:ascii="Times New Roman" w:hAnsi="Times New Roman" w:eastAsia="仿宋_GB2312" w:cs="Times New Roman"/>
          <w:sz w:val="32"/>
          <w:szCs w:val="32"/>
        </w:rPr>
        <w:t>（技师）</w:t>
      </w:r>
      <w:r>
        <w:rPr>
          <w:rFonts w:ascii="Times New Roman" w:hAnsi="Times New Roman" w:eastAsia="仿宋_GB2312" w:cs="Times New Roman"/>
          <w:sz w:val="32"/>
          <w:szCs w:val="32"/>
        </w:rPr>
        <w:t>执业证书编号</w:t>
      </w:r>
      <w:bookmarkEnd w:id="3"/>
      <w:r>
        <w:rPr>
          <w:rFonts w:ascii="Times New Roman" w:hAnsi="Times New Roman" w:eastAsia="仿宋_GB2312" w:cs="Times New Roman"/>
          <w:sz w:val="32"/>
          <w:szCs w:val="32"/>
        </w:rPr>
        <w:t>、医师</w:t>
      </w:r>
      <w:r>
        <w:rPr>
          <w:rFonts w:hint="eastAsia" w:ascii="Times New Roman" w:hAnsi="Times New Roman" w:eastAsia="仿宋_GB2312" w:cs="Times New Roman"/>
          <w:sz w:val="32"/>
          <w:szCs w:val="32"/>
        </w:rPr>
        <w:t>（技师）</w:t>
      </w:r>
      <w:r>
        <w:rPr>
          <w:rFonts w:ascii="Times New Roman" w:hAnsi="Times New Roman" w:eastAsia="仿宋_GB2312" w:cs="Times New Roman"/>
          <w:sz w:val="32"/>
          <w:szCs w:val="32"/>
        </w:rPr>
        <w:t>资格证书编号、执业类别、执业级别、执业范围、注册时间、有效期等信息；</w:t>
      </w:r>
    </w:p>
    <w:p>
      <w:pPr>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.医疗保障服务护士（师）基础信息，主要包括姓名、身份证号码、执业定点机构名称、</w:t>
      </w:r>
      <w:r>
        <w:rPr>
          <w:rFonts w:hint="eastAsia" w:ascii="Times New Roman" w:hAnsi="Times New Roman" w:eastAsia="仿宋_GB2312" w:cs="Times New Roman"/>
          <w:sz w:val="32"/>
          <w:szCs w:val="32"/>
        </w:rPr>
        <w:t>医保护士（师）代码</w:t>
      </w:r>
      <w:r>
        <w:rPr>
          <w:rFonts w:ascii="Times New Roman" w:hAnsi="Times New Roman" w:eastAsia="仿宋_GB2312" w:cs="Times New Roman"/>
          <w:sz w:val="32"/>
          <w:szCs w:val="32"/>
        </w:rPr>
        <w:t>、护士</w:t>
      </w:r>
      <w:r>
        <w:rPr>
          <w:rFonts w:hint="eastAsia" w:ascii="Times New Roman" w:hAnsi="Times New Roman" w:eastAsia="仿宋_GB2312" w:cs="Times New Roman"/>
          <w:sz w:val="32"/>
          <w:szCs w:val="32"/>
        </w:rPr>
        <w:t>（师）</w:t>
      </w:r>
      <w:r>
        <w:rPr>
          <w:rFonts w:ascii="Times New Roman" w:hAnsi="Times New Roman" w:eastAsia="仿宋_GB2312" w:cs="Times New Roman"/>
          <w:sz w:val="32"/>
          <w:szCs w:val="32"/>
        </w:rPr>
        <w:t>资格证书编号、护士</w:t>
      </w:r>
      <w:r>
        <w:rPr>
          <w:rFonts w:hint="eastAsia" w:ascii="Times New Roman" w:hAnsi="Times New Roman" w:eastAsia="仿宋_GB2312" w:cs="Times New Roman"/>
          <w:sz w:val="32"/>
          <w:szCs w:val="32"/>
        </w:rPr>
        <w:t>（师）</w:t>
      </w:r>
      <w:r>
        <w:rPr>
          <w:rFonts w:ascii="Times New Roman" w:hAnsi="Times New Roman" w:eastAsia="仿宋_GB2312" w:cs="Times New Roman"/>
          <w:sz w:val="32"/>
          <w:szCs w:val="32"/>
        </w:rPr>
        <w:t>执业资格证书编号、注册时间、有效期等信息；</w:t>
      </w:r>
    </w:p>
    <w:p>
      <w:pPr>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.医疗保障服务药师基础信息，主要包括姓名、身份证号码、执业</w:t>
      </w:r>
      <w:r>
        <w:rPr>
          <w:rFonts w:hint="eastAsia" w:ascii="Times New Roman" w:hAnsi="Times New Roman" w:eastAsia="仿宋_GB2312" w:cs="Times New Roman"/>
          <w:sz w:val="32"/>
          <w:szCs w:val="32"/>
        </w:rPr>
        <w:t>机构</w:t>
      </w:r>
      <w:r>
        <w:rPr>
          <w:rFonts w:ascii="Times New Roman" w:hAnsi="Times New Roman" w:eastAsia="仿宋_GB2312" w:cs="Times New Roman"/>
          <w:sz w:val="32"/>
          <w:szCs w:val="32"/>
        </w:rPr>
        <w:t>名称、</w:t>
      </w:r>
      <w:r>
        <w:rPr>
          <w:rFonts w:hint="eastAsia" w:ascii="Times New Roman" w:hAnsi="Times New Roman" w:eastAsia="仿宋_GB2312" w:cs="Times New Roman"/>
          <w:sz w:val="32"/>
          <w:szCs w:val="32"/>
        </w:rPr>
        <w:t>医保药师代码</w:t>
      </w:r>
      <w:r>
        <w:rPr>
          <w:rFonts w:ascii="Times New Roman" w:hAnsi="Times New Roman" w:eastAsia="仿宋_GB2312" w:cs="Times New Roman"/>
          <w:sz w:val="32"/>
          <w:szCs w:val="32"/>
        </w:rPr>
        <w:t>、药师资格证书编号、执业类别、资格证书类别、执业范围、药师注册证编号、注册时间、有效期等信息；</w:t>
      </w:r>
    </w:p>
    <w:p>
      <w:pPr>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.其他医疗保障定点医药机构相关人员的基础信息，主要包括姓名、身份证号码、职务、执业定点机构名称等信息。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（四）医疗保障参保人员的基础信息，主要包括姓名、身份证号码、户籍地址、参保类别、参保状态等信息；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（五）法律、法规、规章等规定的其他基础信息。</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第十二条</w:t>
      </w:r>
      <w:r>
        <w:rPr>
          <w:rFonts w:hint="eastAsia" w:ascii="仿宋_GB2312" w:eastAsia="仿宋_GB2312"/>
          <w:sz w:val="32"/>
          <w:szCs w:val="32"/>
        </w:rPr>
        <w:t xml:space="preserve"> 守信信息是指对信用主体信用状况构成正面影响的信用信息，主要包括以下信息：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w:t>
      </w:r>
      <w:bookmarkStart w:id="4" w:name="_Hlk211762428"/>
      <w:r>
        <w:rPr>
          <w:rFonts w:hint="eastAsia" w:ascii="仿宋_GB2312" w:eastAsia="仿宋_GB2312"/>
          <w:sz w:val="32"/>
          <w:szCs w:val="32"/>
        </w:rPr>
        <w:t>县级及以上党委政府及省级以上医疗保障部门认定的与医疗保障诚信相关的荣誉或奖励等信息</w:t>
      </w:r>
      <w:bookmarkEnd w:id="4"/>
      <w:r>
        <w:rPr>
          <w:rFonts w:hint="eastAsia" w:ascii="仿宋_GB2312" w:eastAsia="仿宋_GB2312"/>
          <w:sz w:val="32"/>
          <w:szCs w:val="32"/>
        </w:rPr>
        <w:t>；</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（二）主动举报涉嫌欺诈骗保行为，经医疗保障部门查实的信息；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（三）自觉遵守法律、法规和医疗保障政策、医疗保障服务协议及信守承诺的信息；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（四）法律、法规、规章等规定的其他守信信息。</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第十三条</w:t>
      </w:r>
      <w:r>
        <w:rPr>
          <w:rFonts w:hint="eastAsia" w:ascii="仿宋_GB2312" w:eastAsia="仿宋_GB2312"/>
          <w:sz w:val="32"/>
          <w:szCs w:val="32"/>
        </w:rPr>
        <w:t xml:space="preserve"> 失信信息是指对信用主体信用状况构成负面影响的信用信息，主要包括以下信息：</w:t>
      </w:r>
    </w:p>
    <w:p>
      <w:pPr>
        <w:spacing w:after="0" w:line="560" w:lineRule="exact"/>
        <w:ind w:firstLine="640" w:firstLineChars="200"/>
        <w:rPr>
          <w:rFonts w:hint="eastAsia" w:ascii="仿宋_GB2312" w:eastAsia="仿宋_GB2312"/>
          <w:sz w:val="32"/>
          <w:szCs w:val="32"/>
        </w:rPr>
      </w:pPr>
      <w:bookmarkStart w:id="5" w:name="_Hlk212108444"/>
      <w:r>
        <w:rPr>
          <w:rFonts w:hint="eastAsia" w:ascii="仿宋_GB2312" w:eastAsia="仿宋_GB2312"/>
          <w:sz w:val="32"/>
          <w:szCs w:val="32"/>
        </w:rPr>
        <w:t>（一）</w:t>
      </w:r>
      <w:bookmarkStart w:id="6" w:name="_Hlk212369382"/>
      <w:r>
        <w:rPr>
          <w:rFonts w:ascii="仿宋_GB2312" w:eastAsia="仿宋_GB2312"/>
          <w:sz w:val="32"/>
          <w:szCs w:val="32"/>
        </w:rPr>
        <w:t>医疗保障部门监督检查</w:t>
      </w:r>
      <w:r>
        <w:rPr>
          <w:rFonts w:hint="eastAsia" w:ascii="仿宋_GB2312" w:eastAsia="仿宋_GB2312"/>
          <w:sz w:val="32"/>
          <w:szCs w:val="32"/>
        </w:rPr>
        <w:t>过程</w:t>
      </w:r>
      <w:r>
        <w:rPr>
          <w:rFonts w:ascii="仿宋_GB2312" w:eastAsia="仿宋_GB2312"/>
          <w:sz w:val="32"/>
          <w:szCs w:val="32"/>
        </w:rPr>
        <w:t>中产生的</w:t>
      </w:r>
      <w:r>
        <w:rPr>
          <w:rFonts w:hint="eastAsia" w:ascii="仿宋_GB2312" w:eastAsia="仿宋_GB2312"/>
          <w:sz w:val="32"/>
          <w:szCs w:val="32"/>
        </w:rPr>
        <w:t>违法违规</w:t>
      </w:r>
      <w:r>
        <w:rPr>
          <w:rFonts w:ascii="仿宋_GB2312" w:eastAsia="仿宋_GB2312"/>
          <w:sz w:val="32"/>
          <w:szCs w:val="32"/>
        </w:rPr>
        <w:t>信息（包括行政处罚、行政强制等）以及违反服务协议的处理信息</w:t>
      </w:r>
      <w:bookmarkEnd w:id="6"/>
      <w:r>
        <w:rPr>
          <w:rFonts w:hint="eastAsia" w:ascii="仿宋_GB2312" w:eastAsia="仿宋_GB2312"/>
          <w:sz w:val="32"/>
          <w:szCs w:val="32"/>
        </w:rPr>
        <w:t>；</w:t>
      </w:r>
    </w:p>
    <w:bookmarkEnd w:id="5"/>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（二）卫生健康、市场监管等部门开展各类行政执法检查查处的与医疗保障基金使用相关的违法违规信息；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（三）信用主体违反医疗保障法律、法规受到法律制裁的生效判决（裁定）、强制执行以及纳入失信被执行人名单等信息；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（四）无正当理由、拒不履行行政处罚决定的信息，有违法违规行为被责令限期整改、逾期仍未改正的信息；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（五）提供虚假材料或者隐瞒事实的信息； </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（六）违反信用承诺的信息；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（七）法律、法规、规章等规定的其他失信信息。</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第十四条</w:t>
      </w:r>
      <w:r>
        <w:rPr>
          <w:rFonts w:hint="eastAsia" w:ascii="仿宋_GB2312" w:eastAsia="仿宋_GB2312"/>
          <w:sz w:val="32"/>
          <w:szCs w:val="32"/>
        </w:rPr>
        <w:t xml:space="preserve"> 医疗保障部门在监督检查、经办管理、举报核查处理等过程中，发现信用主体存在本办法规定失信行为的，应当根据其基本信息、认定失信行为的事实依据等，完整采集相关信用信息，并纳入失信管理。</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被检查信用主体应当主动配合，按要求提供所需资料，不得拒绝检查、虚报、谎报和瞒报。</w:t>
      </w:r>
    </w:p>
    <w:p>
      <w:pPr>
        <w:spacing w:after="0" w:line="560" w:lineRule="exact"/>
        <w:ind w:firstLine="640" w:firstLineChars="200"/>
        <w:rPr>
          <w:rFonts w:hint="eastAsia" w:ascii="仿宋_GB2312" w:eastAsia="仿宋_GB2312"/>
          <w:b/>
          <w:bCs/>
          <w:caps/>
          <w:sz w:val="32"/>
          <w:szCs w:val="32"/>
        </w:rPr>
      </w:pPr>
      <w:r>
        <w:rPr>
          <w:rFonts w:hint="eastAsia" w:ascii="黑体" w:hAnsi="黑体" w:eastAsia="黑体"/>
          <w:sz w:val="32"/>
          <w:szCs w:val="32"/>
        </w:rPr>
        <w:t>第十五条</w:t>
      </w:r>
      <w:r>
        <w:rPr>
          <w:rFonts w:hint="eastAsia" w:ascii="仿宋_GB2312" w:eastAsia="仿宋_GB2312"/>
          <w:sz w:val="32"/>
          <w:szCs w:val="32"/>
        </w:rPr>
        <w:t xml:space="preserve"> 医疗保障失信行为认定应当以具有法律效力的文书为依据，具体包括：</w:t>
      </w:r>
    </w:p>
    <w:p>
      <w:pPr>
        <w:pStyle w:val="2"/>
        <w:spacing w:before="0" w:after="0" w:line="560" w:lineRule="exact"/>
        <w:ind w:firstLine="640"/>
        <w:jc w:val="both"/>
        <w:rPr>
          <w:rFonts w:hint="eastAsia" w:ascii="仿宋_GB2312" w:eastAsia="仿宋_GB2312" w:hAnsiTheme="minorHAnsi" w:cstheme="minorBidi"/>
          <w:b w:val="0"/>
          <w:bCs w:val="0"/>
          <w:caps w:val="0"/>
          <w:sz w:val="32"/>
          <w:szCs w:val="32"/>
        </w:rPr>
      </w:pPr>
      <w:r>
        <w:rPr>
          <w:rFonts w:hint="eastAsia" w:ascii="仿宋_GB2312" w:eastAsia="仿宋_GB2312" w:hAnsiTheme="minorHAnsi" w:cstheme="minorBidi"/>
          <w:b w:val="0"/>
          <w:bCs w:val="0"/>
          <w:caps w:val="0"/>
          <w:sz w:val="32"/>
          <w:szCs w:val="32"/>
        </w:rPr>
        <w:t>（一）信用主体因违反医疗保障法律受到法律制裁的生效判决、人民法院对医疗保障行政部门申请法院强制执行行政决定的裁定；</w:t>
      </w:r>
    </w:p>
    <w:p>
      <w:pPr>
        <w:pStyle w:val="2"/>
        <w:spacing w:before="0" w:after="0" w:line="560" w:lineRule="exact"/>
        <w:ind w:firstLine="640"/>
        <w:jc w:val="both"/>
        <w:rPr>
          <w:rFonts w:hint="eastAsia" w:ascii="仿宋_GB2312" w:eastAsia="仿宋_GB2312" w:hAnsiTheme="minorHAnsi" w:cstheme="minorBidi"/>
          <w:b w:val="0"/>
          <w:bCs w:val="0"/>
          <w:caps w:val="0"/>
          <w:sz w:val="32"/>
          <w:szCs w:val="32"/>
        </w:rPr>
      </w:pPr>
      <w:r>
        <w:rPr>
          <w:rFonts w:hint="eastAsia" w:ascii="仿宋_GB2312" w:eastAsia="仿宋_GB2312" w:hAnsiTheme="minorHAnsi" w:cstheme="minorBidi"/>
          <w:b w:val="0"/>
          <w:bCs w:val="0"/>
          <w:caps w:val="0"/>
          <w:sz w:val="32"/>
          <w:szCs w:val="32"/>
        </w:rPr>
        <w:t>（二）医疗保障部门作出的行政处罚、行政强制和协议处理等决定；</w:t>
      </w:r>
    </w:p>
    <w:p>
      <w:pPr>
        <w:pStyle w:val="2"/>
        <w:spacing w:before="0" w:after="0" w:line="560" w:lineRule="exact"/>
        <w:ind w:firstLine="640"/>
        <w:jc w:val="both"/>
        <w:rPr>
          <w:rFonts w:hint="eastAsia" w:ascii="仿宋_GB2312" w:eastAsia="仿宋_GB2312" w:hAnsiTheme="minorHAnsi" w:cstheme="minorBidi"/>
          <w:b w:val="0"/>
          <w:bCs w:val="0"/>
          <w:caps w:val="0"/>
          <w:sz w:val="32"/>
          <w:szCs w:val="32"/>
        </w:rPr>
      </w:pPr>
      <w:r>
        <w:rPr>
          <w:rFonts w:hint="eastAsia" w:ascii="仿宋_GB2312" w:eastAsia="仿宋_GB2312" w:hAnsiTheme="minorHAnsi" w:cstheme="minorBidi"/>
          <w:b w:val="0"/>
          <w:bCs w:val="0"/>
          <w:caps w:val="0"/>
          <w:sz w:val="32"/>
          <w:szCs w:val="32"/>
        </w:rPr>
        <w:t>（三）法律、法规或者党中央、国务院政策文件规定可作为医疗保障失信行为认定依据的其他文书。</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w:t>
      </w:r>
      <w:r>
        <w:rPr>
          <w:rFonts w:hint="eastAsia" w:ascii="黑体" w:hAnsi="黑体" w:eastAsia="黑体" w:cs="黑体"/>
          <w:kern w:val="0"/>
          <w:sz w:val="32"/>
          <w:szCs w:val="32"/>
        </w:rPr>
        <w:t>十六</w:t>
      </w:r>
      <w:r>
        <w:rPr>
          <w:rFonts w:hint="eastAsia" w:ascii="黑体" w:hAnsi="黑体" w:eastAsia="黑体"/>
          <w:sz w:val="32"/>
          <w:szCs w:val="32"/>
        </w:rPr>
        <w:t>条</w:t>
      </w:r>
      <w:r>
        <w:rPr>
          <w:rFonts w:hint="eastAsia" w:ascii="仿宋_GB2312" w:eastAsia="仿宋_GB2312"/>
          <w:sz w:val="32"/>
          <w:szCs w:val="32"/>
        </w:rPr>
        <w:t xml:space="preserve"> 医疗保障部门应当以书面形式履行告知义务，同时应当对告知的对象、时间、决定、依据和救济渠道进行详细记载。</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信用主体的失信信息自医疗保障部门书面送达之日</w:t>
      </w:r>
      <w:r>
        <w:rPr>
          <w:rFonts w:ascii="仿宋_GB2312" w:eastAsia="仿宋_GB2312"/>
          <w:sz w:val="32"/>
          <w:szCs w:val="32"/>
        </w:rPr>
        <w:t>起生效</w:t>
      </w:r>
      <w:r>
        <w:rPr>
          <w:rFonts w:hint="eastAsia" w:ascii="仿宋_GB2312" w:eastAsia="仿宋_GB2312"/>
          <w:sz w:val="32"/>
          <w:szCs w:val="32"/>
        </w:rPr>
        <w:t>。异议处理期间，不影响失信行为的记录与处理。</w:t>
      </w:r>
    </w:p>
    <w:p>
      <w:pPr>
        <w:spacing w:after="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kern w:val="0"/>
          <w:sz w:val="32"/>
          <w:szCs w:val="32"/>
        </w:rPr>
        <w:t>十七</w:t>
      </w:r>
      <w:r>
        <w:rPr>
          <w:rFonts w:hint="eastAsia" w:ascii="黑体" w:hAnsi="黑体" w:eastAsia="黑体" w:cs="黑体"/>
          <w:sz w:val="32"/>
          <w:szCs w:val="32"/>
        </w:rPr>
        <w:t>条</w:t>
      </w:r>
      <w:r>
        <w:rPr>
          <w:rFonts w:hint="eastAsia" w:ascii="仿宋_GB2312" w:hAnsi="仿宋_GB2312" w:eastAsia="仿宋_GB2312" w:cs="仿宋_GB2312"/>
          <w:kern w:val="0"/>
          <w:sz w:val="32"/>
          <w:szCs w:val="32"/>
        </w:rPr>
        <w:t xml:space="preserve"> </w:t>
      </w:r>
      <w:r>
        <w:rPr>
          <w:rFonts w:hint="eastAsia" w:ascii="Times New Roman" w:hAnsi="Times New Roman" w:eastAsia="仿宋_GB2312" w:cs="Times New Roman"/>
          <w:kern w:val="0"/>
          <w:sz w:val="32"/>
          <w:szCs w:val="32"/>
        </w:rPr>
        <w:t>依法解除或终止医疗保障服务协议的，依法</w:t>
      </w:r>
      <w:r>
        <w:rPr>
          <w:rFonts w:hint="eastAsia" w:ascii="仿宋_GB2312" w:hAnsi="仿宋_GB2312" w:eastAsia="仿宋_GB2312" w:cs="仿宋_GB2312"/>
          <w:sz w:val="32"/>
          <w:szCs w:val="32"/>
        </w:rPr>
        <w:t>注（吊）销法人主体资格、个人执业资格的，以及自然人死亡、依法宣告失踪等相关信用主体信息，应当及时在信用系统中作特别标注，避免信用信息失真等情况发生。</w:t>
      </w:r>
    </w:p>
    <w:p>
      <w:pPr>
        <w:spacing w:after="0" w:line="560" w:lineRule="exact"/>
        <w:ind w:firstLine="640" w:firstLineChars="200"/>
        <w:rPr>
          <w:rFonts w:ascii="Times New Roman" w:hAnsi="Times New Roman" w:eastAsia="仿宋_GB2312" w:cs="Times New Roman"/>
          <w:sz w:val="32"/>
          <w:szCs w:val="32"/>
        </w:rPr>
      </w:pPr>
      <w:r>
        <w:rPr>
          <w:rFonts w:hint="eastAsia" w:ascii="黑体" w:hAnsi="黑体" w:eastAsia="黑体"/>
          <w:sz w:val="32"/>
          <w:szCs w:val="32"/>
        </w:rPr>
        <w:t>第十八条</w:t>
      </w:r>
      <w:r>
        <w:rPr>
          <w:rFonts w:hint="eastAsia" w:ascii="仿宋_GB2312" w:eastAsia="仿宋_GB2312"/>
          <w:sz w:val="32"/>
          <w:szCs w:val="32"/>
        </w:rPr>
        <w:t xml:space="preserve"> </w:t>
      </w:r>
      <w:r>
        <w:rPr>
          <w:rFonts w:hint="eastAsia" w:ascii="Times New Roman" w:hAnsi="Times New Roman" w:eastAsia="仿宋_GB2312" w:cs="Times New Roman"/>
          <w:kern w:val="0"/>
          <w:sz w:val="32"/>
          <w:szCs w:val="32"/>
        </w:rPr>
        <w:t>各级医疗保障行政部门安排专人负责信用信息的归集、上报、发布等工作，并</w:t>
      </w:r>
      <w:r>
        <w:rPr>
          <w:rFonts w:ascii="Times New Roman" w:hAnsi="Times New Roman" w:eastAsia="仿宋_GB2312" w:cs="Times New Roman"/>
          <w:sz w:val="32"/>
          <w:szCs w:val="32"/>
        </w:rPr>
        <w:t>对其真实性、完整性和及时性负责</w:t>
      </w:r>
      <w:r>
        <w:rPr>
          <w:rFonts w:hint="eastAsia" w:ascii="Times New Roman" w:hAnsi="Times New Roman" w:eastAsia="仿宋_GB2312" w:cs="Times New Roman"/>
          <w:sz w:val="32"/>
          <w:szCs w:val="32"/>
        </w:rPr>
        <w:t>。</w:t>
      </w:r>
      <w:r>
        <w:rPr>
          <w:rFonts w:hint="eastAsia" w:ascii="仿宋_GB2312" w:hAnsi="仿宋_GB2312" w:eastAsia="仿宋_GB2312" w:cs="仿宋_GB2312"/>
          <w:kern w:val="0"/>
          <w:sz w:val="32"/>
          <w:szCs w:val="32"/>
        </w:rPr>
        <w:t>受委托的第三方信用服务机构应当及时配合做好信息报告、录入与系统维护等相关工作。</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第十九条</w:t>
      </w:r>
      <w:r>
        <w:rPr>
          <w:rFonts w:hint="eastAsia" w:ascii="仿宋_GB2312" w:eastAsia="仿宋_GB2312"/>
          <w:sz w:val="32"/>
          <w:szCs w:val="32"/>
        </w:rPr>
        <w:t xml:space="preserve"> 鼓励公民、法人或其他组织对医疗保障领域失信行为举报，提供相关线索，经查实的，将举报方纳入守信管理，并严格保密。</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第二十条</w:t>
      </w:r>
      <w:r>
        <w:rPr>
          <w:rFonts w:hint="eastAsia" w:ascii="仿宋_GB2312" w:eastAsia="仿宋_GB2312"/>
          <w:sz w:val="32"/>
          <w:szCs w:val="32"/>
        </w:rPr>
        <w:t xml:space="preserve"> 医疗保障行政部门要针对信用主体分类建立医疗保障基金监管信用档案。信用档案内容包含：信用主体类别、机构名称（姓名）、统一社会信用代码（身份证号码）、机构</w:t>
      </w:r>
      <w:r>
        <w:rPr>
          <w:rFonts w:ascii="仿宋_GB2312" w:eastAsia="仿宋_GB2312"/>
          <w:sz w:val="32"/>
          <w:szCs w:val="32"/>
          <w:lang w:val="en"/>
        </w:rPr>
        <w:t>(</w:t>
      </w:r>
      <w:r>
        <w:rPr>
          <w:rFonts w:hint="eastAsia" w:ascii="仿宋_GB2312" w:eastAsia="仿宋_GB2312"/>
          <w:sz w:val="32"/>
          <w:szCs w:val="32"/>
          <w:lang w:val="en"/>
        </w:rPr>
        <w:t>人员</w:t>
      </w:r>
      <w:r>
        <w:rPr>
          <w:rFonts w:ascii="仿宋_GB2312" w:eastAsia="仿宋_GB2312"/>
          <w:sz w:val="32"/>
          <w:szCs w:val="32"/>
          <w:lang w:val="en"/>
        </w:rPr>
        <w:t>)</w:t>
      </w:r>
      <w:r>
        <w:rPr>
          <w:rFonts w:hint="eastAsia" w:ascii="仿宋_GB2312" w:eastAsia="仿宋_GB2312"/>
          <w:sz w:val="32"/>
          <w:szCs w:val="32"/>
        </w:rPr>
        <w:t>编码、处理事实、处理依据、处理时间、处理文号、处理类型、信息类别、是否信息共享、信用情况、录入人、录入时间、失效时间、档案编号等要素。</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医疗保障行政部门履行职责过程中产生或掌握的各类信用主体的信用信息，均应记入信用档案。信用档案应当真实反映信用主体的信用情况。</w:t>
      </w:r>
    </w:p>
    <w:p>
      <w:pPr>
        <w:spacing w:after="0" w:line="560" w:lineRule="exact"/>
        <w:ind w:firstLine="640" w:firstLineChars="200"/>
        <w:rPr>
          <w:rFonts w:hint="eastAsia" w:ascii="仿宋_GB2312" w:eastAsia="仿宋_GB2312"/>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第五章 信用评价</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第二十一条</w:t>
      </w:r>
      <w:r>
        <w:rPr>
          <w:rFonts w:hint="eastAsia" w:ascii="仿宋_GB2312" w:eastAsia="仿宋_GB2312"/>
          <w:sz w:val="32"/>
          <w:szCs w:val="32"/>
        </w:rPr>
        <w:t xml:space="preserve"> 市医疗保障行政部门分类制定信用主体的信用评价实施细则和指标体系，统筹组织开展信用评价。</w:t>
      </w:r>
    </w:p>
    <w:p>
      <w:pPr>
        <w:spacing w:after="0" w:line="560" w:lineRule="exact"/>
        <w:ind w:firstLine="640" w:firstLineChars="200"/>
        <w:rPr>
          <w:rFonts w:hint="eastAsia" w:ascii="仿宋_GB2312" w:hAnsi="仿宋_GB2312" w:eastAsia="仿宋_GB2312" w:cs="仿宋_GB2312"/>
          <w:sz w:val="32"/>
          <w:szCs w:val="32"/>
        </w:rPr>
      </w:pPr>
      <w:r>
        <w:rPr>
          <w:rFonts w:ascii="黑体" w:hAnsi="黑体" w:eastAsia="黑体"/>
          <w:sz w:val="32"/>
          <w:szCs w:val="32"/>
        </w:rPr>
        <w:t>第</w:t>
      </w:r>
      <w:r>
        <w:rPr>
          <w:rFonts w:hint="eastAsia" w:ascii="黑体" w:hAnsi="黑体" w:eastAsia="黑体"/>
          <w:sz w:val="32"/>
          <w:szCs w:val="32"/>
        </w:rPr>
        <w:t>二十二</w:t>
      </w:r>
      <w:r>
        <w:rPr>
          <w:rFonts w:ascii="黑体" w:hAnsi="黑体" w:eastAsia="黑体"/>
          <w:sz w:val="32"/>
          <w:szCs w:val="32"/>
        </w:rPr>
        <w:t>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信用评价采用信用综合评分制，通过评价指标</w:t>
      </w:r>
      <w:r>
        <w:rPr>
          <w:rFonts w:hint="eastAsia" w:ascii="仿宋_GB2312" w:hAnsi="仿宋_GB2312" w:eastAsia="仿宋_GB2312" w:cs="仿宋_GB2312"/>
          <w:sz w:val="32"/>
          <w:szCs w:val="32"/>
        </w:rPr>
        <w:t>体系和算法进行分级分类评价，并可动态调整；机构类信用主体采用“积分法”评定，个人类信用主体采用“记分法”评定（参保人除外），信用等级分为A级、B级、C级、D级四个等级。其中A级表示信用风险低或信用好，B级表示信用风险中等或信用一般，C级表示信用风险较高或信用较差，D级表示信用风险高或信用差。</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第二十三条</w:t>
      </w:r>
      <w:r>
        <w:rPr>
          <w:rFonts w:hint="eastAsia" w:ascii="仿宋_GB2312" w:eastAsia="仿宋_GB2312"/>
          <w:sz w:val="32"/>
          <w:szCs w:val="32"/>
        </w:rPr>
        <w:t xml:space="preserve"> 信用评价周期为一个自然年度，实行动态考评。医疗保障服务协议管理或取得医疗保障服务资格不满一年的，以及法律、法规等规定不应参加评定的信用主体不参与信用评价；</w:t>
      </w:r>
      <w:r>
        <w:rPr>
          <w:rFonts w:ascii="仿宋_GB2312" w:eastAsia="仿宋_GB2312"/>
          <w:sz w:val="32"/>
          <w:szCs w:val="32"/>
        </w:rPr>
        <w:t>信用主体</w:t>
      </w:r>
      <w:r>
        <w:rPr>
          <w:rFonts w:hint="eastAsia" w:ascii="仿宋_GB2312" w:eastAsia="仿宋_GB2312"/>
          <w:sz w:val="32"/>
          <w:szCs w:val="32"/>
        </w:rPr>
        <w:t>的</w:t>
      </w:r>
      <w:r>
        <w:rPr>
          <w:rFonts w:ascii="仿宋_GB2312" w:eastAsia="仿宋_GB2312"/>
          <w:sz w:val="32"/>
          <w:szCs w:val="32"/>
        </w:rPr>
        <w:t>失信记录</w:t>
      </w:r>
      <w:r>
        <w:rPr>
          <w:rFonts w:hint="eastAsia" w:ascii="仿宋_GB2312" w:eastAsia="仿宋_GB2312"/>
          <w:sz w:val="32"/>
          <w:szCs w:val="32"/>
        </w:rPr>
        <w:t>依规</w:t>
      </w:r>
      <w:r>
        <w:rPr>
          <w:rFonts w:ascii="仿宋_GB2312" w:eastAsia="仿宋_GB2312"/>
          <w:sz w:val="32"/>
          <w:szCs w:val="32"/>
        </w:rPr>
        <w:t>未</w:t>
      </w:r>
      <w:r>
        <w:rPr>
          <w:rFonts w:hint="eastAsia" w:ascii="仿宋_GB2312" w:eastAsia="仿宋_GB2312"/>
          <w:sz w:val="32"/>
          <w:szCs w:val="32"/>
        </w:rPr>
        <w:t>及时</w:t>
      </w:r>
      <w:r>
        <w:rPr>
          <w:rFonts w:ascii="仿宋_GB2312" w:eastAsia="仿宋_GB2312"/>
          <w:sz w:val="32"/>
          <w:szCs w:val="32"/>
        </w:rPr>
        <w:t>完成信用修复的，失信记录</w:t>
      </w:r>
      <w:r>
        <w:rPr>
          <w:rFonts w:hint="eastAsia" w:ascii="仿宋_GB2312" w:eastAsia="仿宋_GB2312"/>
          <w:sz w:val="32"/>
          <w:szCs w:val="32"/>
        </w:rPr>
        <w:t>分值</w:t>
      </w:r>
      <w:r>
        <w:rPr>
          <w:rFonts w:ascii="仿宋_GB2312" w:eastAsia="仿宋_GB2312"/>
          <w:sz w:val="32"/>
          <w:szCs w:val="32"/>
        </w:rPr>
        <w:t>将累计至下一评价周期。已</w:t>
      </w:r>
      <w:r>
        <w:rPr>
          <w:rFonts w:hint="eastAsia" w:ascii="仿宋_GB2312" w:eastAsia="仿宋_GB2312"/>
          <w:sz w:val="32"/>
          <w:szCs w:val="32"/>
        </w:rPr>
        <w:t>依规</w:t>
      </w:r>
      <w:r>
        <w:rPr>
          <w:rFonts w:ascii="仿宋_GB2312" w:eastAsia="仿宋_GB2312"/>
          <w:sz w:val="32"/>
          <w:szCs w:val="32"/>
        </w:rPr>
        <w:t>完成信用修复的，失信记录</w:t>
      </w:r>
      <w:r>
        <w:rPr>
          <w:rFonts w:hint="eastAsia" w:ascii="仿宋_GB2312" w:eastAsia="仿宋_GB2312"/>
          <w:sz w:val="32"/>
          <w:szCs w:val="32"/>
        </w:rPr>
        <w:t>分值</w:t>
      </w:r>
      <w:r>
        <w:rPr>
          <w:rFonts w:ascii="仿宋_GB2312" w:eastAsia="仿宋_GB2312"/>
          <w:sz w:val="32"/>
          <w:szCs w:val="32"/>
        </w:rPr>
        <w:t>不累计至下一评价周期。</w:t>
      </w:r>
    </w:p>
    <w:p>
      <w:pPr>
        <w:spacing w:after="0" w:line="560" w:lineRule="exact"/>
        <w:ind w:firstLine="640" w:firstLineChars="200"/>
        <w:rPr>
          <w:rFonts w:hint="eastAsia" w:ascii="仿宋_GB2312" w:hAnsi="仿宋_GB2312" w:eastAsia="仿宋_GB2312" w:cs="仿宋_GB2312"/>
          <w:kern w:val="0"/>
          <w:sz w:val="32"/>
          <w:szCs w:val="32"/>
        </w:rPr>
      </w:pPr>
      <w:r>
        <w:rPr>
          <w:rFonts w:hint="eastAsia" w:ascii="黑体" w:hAnsi="黑体" w:eastAsia="黑体"/>
          <w:sz w:val="32"/>
          <w:szCs w:val="32"/>
        </w:rPr>
        <w:t xml:space="preserve">第二十四条 </w:t>
      </w:r>
      <w:r>
        <w:rPr>
          <w:rFonts w:hint="eastAsia" w:ascii="仿宋_GB2312" w:hAnsi="仿宋_GB2312" w:eastAsia="仿宋_GB2312" w:cs="仿宋_GB2312"/>
          <w:sz w:val="32"/>
          <w:szCs w:val="32"/>
        </w:rPr>
        <w:t>信用主体的信用评价结果，</w:t>
      </w:r>
      <w:r>
        <w:rPr>
          <w:rFonts w:hint="eastAsia" w:ascii="仿宋_GB2312" w:hAnsi="仿宋_GB2312" w:eastAsia="仿宋_GB2312" w:cs="仿宋_GB2312"/>
          <w:kern w:val="0"/>
          <w:sz w:val="32"/>
          <w:szCs w:val="32"/>
        </w:rPr>
        <w:t>按照初审、复审、集体会议研究等工作程序予以确认；情节严重的，按照国家法律、法规、规章等相关规定纳入严重失信主体名单。</w:t>
      </w:r>
    </w:p>
    <w:p>
      <w:pPr>
        <w:pStyle w:val="2"/>
        <w:spacing w:before="0" w:line="560" w:lineRule="exact"/>
        <w:ind w:firstLine="643"/>
        <w:jc w:val="both"/>
        <w:rPr>
          <w:rFonts w:hint="eastAsia" w:ascii="仿宋_GB2312" w:hAnsi="仿宋_GB2312" w:eastAsia="仿宋_GB2312" w:cs="仿宋_GB2312"/>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第六章 信用信息披露与查询</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第二十五条 </w:t>
      </w:r>
      <w:r>
        <w:rPr>
          <w:rFonts w:hint="eastAsia" w:ascii="仿宋_GB2312" w:eastAsia="仿宋_GB2312"/>
          <w:sz w:val="32"/>
          <w:szCs w:val="32"/>
        </w:rPr>
        <w:t>信用信息主要通过依法公开、政务共享、授权查询等方式披露，披露范围和披露期限按照社会信用信息管理规定执行。</w:t>
      </w:r>
    </w:p>
    <w:p>
      <w:pPr>
        <w:spacing w:after="0" w:line="560" w:lineRule="exact"/>
        <w:ind w:firstLine="640" w:firstLineChars="200"/>
        <w:rPr>
          <w:rFonts w:hint="eastAsia" w:ascii="黑体" w:hAnsi="黑体" w:eastAsia="仿宋_GB2312"/>
          <w:sz w:val="32"/>
          <w:szCs w:val="32"/>
        </w:rPr>
      </w:pPr>
      <w:r>
        <w:rPr>
          <w:rFonts w:hint="eastAsia" w:ascii="黑体" w:hAnsi="黑体" w:eastAsia="黑体"/>
          <w:sz w:val="32"/>
          <w:szCs w:val="32"/>
        </w:rPr>
        <w:t xml:space="preserve">第二十六条 </w:t>
      </w:r>
      <w:r>
        <w:rPr>
          <w:rFonts w:hint="eastAsia" w:ascii="仿宋_GB2312" w:eastAsia="仿宋_GB2312"/>
          <w:sz w:val="32"/>
          <w:szCs w:val="32"/>
        </w:rPr>
        <w:t>通过依法公开、政务共享方式披露的信用信息包括行政处罚</w:t>
      </w:r>
      <w:r>
        <w:rPr>
          <w:rFonts w:hint="eastAsia" w:ascii="仿宋_GB2312" w:hAnsi="仿宋_GB2312" w:eastAsia="仿宋_GB2312" w:cs="仿宋_GB2312"/>
          <w:sz w:val="32"/>
          <w:szCs w:val="32"/>
        </w:rPr>
        <w:t>、严重失信主体名单及其他信</w:t>
      </w:r>
      <w:r>
        <w:rPr>
          <w:rFonts w:hint="eastAsia" w:ascii="仿宋_GB2312" w:hAnsi="仿宋_GB2312" w:eastAsia="仿宋_GB2312" w:cs="仿宋_GB2312"/>
          <w:kern w:val="0"/>
          <w:sz w:val="32"/>
          <w:szCs w:val="32"/>
        </w:rPr>
        <w:t>用等级为</w:t>
      </w:r>
      <w:r>
        <w:rPr>
          <w:rFonts w:hint="eastAsia" w:ascii="仿宋_GB2312" w:hAnsi="仿宋_GB2312" w:eastAsia="仿宋_GB2312" w:cs="仿宋_GB2312"/>
          <w:sz w:val="32"/>
          <w:szCs w:val="32"/>
        </w:rPr>
        <w:t>D级的信用主体名单信息。</w:t>
      </w:r>
    </w:p>
    <w:p>
      <w:pPr>
        <w:spacing w:after="0" w:line="560" w:lineRule="exact"/>
        <w:ind w:firstLine="640" w:firstLineChars="200"/>
        <w:rPr>
          <w:rFonts w:hint="eastAsia" w:ascii="仿宋_GB2312" w:eastAsia="仿宋_GB2312"/>
          <w:sz w:val="32"/>
          <w:szCs w:val="32"/>
        </w:rPr>
      </w:pPr>
      <w:r>
        <w:rPr>
          <w:rFonts w:hint="eastAsia" w:ascii="仿宋_GB2312" w:hAnsi="仿宋_GB2312" w:eastAsia="仿宋_GB2312" w:cs="仿宋_GB2312"/>
          <w:kern w:val="0"/>
          <w:sz w:val="32"/>
          <w:szCs w:val="32"/>
        </w:rPr>
        <w:t>机构类信用主体可按照</w:t>
      </w:r>
      <w:r>
        <w:rPr>
          <w:rFonts w:hint="eastAsia" w:ascii="仿宋_GB2312" w:eastAsia="仿宋_GB2312"/>
          <w:sz w:val="32"/>
          <w:szCs w:val="32"/>
        </w:rPr>
        <w:t>授权查询方式，</w:t>
      </w:r>
      <w:r>
        <w:rPr>
          <w:rFonts w:hint="eastAsia" w:ascii="仿宋_GB2312" w:hAnsi="仿宋_GB2312" w:eastAsia="仿宋_GB2312" w:cs="仿宋_GB2312"/>
          <w:kern w:val="0"/>
          <w:sz w:val="32"/>
          <w:szCs w:val="32"/>
        </w:rPr>
        <w:t>通过医疗保障服务窗口或自行登录信用系统查询本机构及其相关人员的信用评价结果等信息。</w:t>
      </w:r>
    </w:p>
    <w:p>
      <w:pPr>
        <w:spacing w:after="0" w:line="560" w:lineRule="exact"/>
        <w:ind w:firstLine="640" w:firstLineChars="200"/>
        <w:rPr>
          <w:rFonts w:hint="eastAsia" w:ascii="仿宋_GB2312" w:eastAsia="仿宋_GB2312"/>
          <w:sz w:val="32"/>
          <w:szCs w:val="32"/>
        </w:rPr>
      </w:pPr>
      <w:r>
        <w:rPr>
          <w:rFonts w:hint="eastAsia" w:ascii="仿宋_GB2312" w:hAnsi="仿宋_GB2312" w:eastAsia="仿宋_GB2312" w:cs="仿宋_GB2312"/>
          <w:kern w:val="0"/>
          <w:sz w:val="32"/>
          <w:szCs w:val="32"/>
        </w:rPr>
        <w:t>个人类信用主体的信用评价结果信息原则上不对外披露，法律、法规、规章另有规定或经本人明确授权的除外。</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第二十七条 </w:t>
      </w:r>
      <w:r>
        <w:rPr>
          <w:rFonts w:hint="eastAsia" w:ascii="仿宋_GB2312" w:eastAsia="仿宋_GB2312"/>
          <w:sz w:val="32"/>
          <w:szCs w:val="32"/>
        </w:rPr>
        <w:t>相关信用主体信息的披露期限按照国家、省和市社会信用信息管理相关规定执行，披露期限届满的信用信息采用授权方式查询</w:t>
      </w:r>
      <w:r>
        <w:rPr>
          <w:rFonts w:hint="default" w:ascii="仿宋_GB2312" w:eastAsia="仿宋_GB2312"/>
          <w:sz w:val="32"/>
          <w:szCs w:val="32"/>
          <w:lang w:val="en"/>
        </w:rPr>
        <w:t>;</w:t>
      </w:r>
      <w:r>
        <w:rPr>
          <w:rFonts w:hint="eastAsia" w:ascii="仿宋_GB2312" w:eastAsia="仿宋_GB2312"/>
          <w:sz w:val="32"/>
          <w:szCs w:val="32"/>
        </w:rPr>
        <w:t>国家另有规定的，从其规定。</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第二十八条</w:t>
      </w:r>
      <w:r>
        <w:rPr>
          <w:rFonts w:hint="eastAsia" w:ascii="仿宋_GB2312" w:eastAsia="仿宋_GB2312"/>
          <w:sz w:val="32"/>
          <w:szCs w:val="32"/>
        </w:rPr>
        <w:t xml:space="preserve"> 以下信息不得向社会披露：</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（一）涉及国家秘密、商业秘密和个人隐私的信息；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（二）来源于其他行政机关、司法机关和仲裁机构，且还未对社会披露的信息；</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（三）法律、法规、规章等规定禁止披露的信息。</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第二十九条</w:t>
      </w:r>
      <w:r>
        <w:rPr>
          <w:rFonts w:hint="eastAsia" w:ascii="仿宋_GB2312" w:eastAsia="仿宋_GB2312"/>
          <w:sz w:val="32"/>
          <w:szCs w:val="32"/>
        </w:rPr>
        <w:t xml:space="preserve"> 各级医疗保障部门按照有关法律、法规、规章规定使用信用信息，提高医疗保障基金使用监督管理效率，不得滥用信用信息。</w:t>
      </w:r>
    </w:p>
    <w:p>
      <w:pPr>
        <w:spacing w:after="0" w:line="560" w:lineRule="exact"/>
        <w:ind w:firstLine="640" w:firstLineChars="200"/>
        <w:rPr>
          <w:rFonts w:hint="eastAsia" w:ascii="仿宋_GB2312" w:eastAsia="仿宋_GB2312"/>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第七章 信用信息应用</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第三十条</w:t>
      </w:r>
      <w:r>
        <w:rPr>
          <w:rFonts w:hint="eastAsia" w:ascii="仿宋_GB2312" w:eastAsia="仿宋_GB2312"/>
          <w:sz w:val="32"/>
          <w:szCs w:val="32"/>
        </w:rPr>
        <w:t xml:space="preserve"> 对评定为A级的信用主体，医疗保障行政部门可给予以下激励：</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（一）在医疗保障行政部门官方网站进行公示宣传；</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（二）在日常监督检查或抽查中减少检查频次；</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（三）法律、法规、规章等规定的其他激励措施。</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第三十一条</w:t>
      </w:r>
      <w:r>
        <w:rPr>
          <w:rFonts w:hint="eastAsia" w:ascii="仿宋_GB2312" w:eastAsia="仿宋_GB2312"/>
          <w:sz w:val="32"/>
          <w:szCs w:val="32"/>
        </w:rPr>
        <w:t xml:space="preserve"> 对评定为B级的信用主体，医疗保障行政部门可采取以下措施：</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（一）保持日常监督检查或抽查频次；</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（二）法律、法规、规章等规定的其他措施。</w:t>
      </w:r>
    </w:p>
    <w:p>
      <w:pPr>
        <w:spacing w:after="0" w:line="560" w:lineRule="exact"/>
        <w:ind w:firstLine="640" w:firstLineChars="200"/>
        <w:rPr>
          <w:rFonts w:ascii="Times New Roman" w:hAnsi="Times New Roman" w:eastAsia="仿宋_GB2312" w:cs="Times New Roman"/>
          <w:sz w:val="32"/>
          <w:szCs w:val="32"/>
        </w:rPr>
      </w:pPr>
      <w:r>
        <w:rPr>
          <w:rFonts w:hint="eastAsia" w:ascii="黑体" w:hAnsi="黑体" w:eastAsia="黑体"/>
          <w:sz w:val="32"/>
          <w:szCs w:val="32"/>
        </w:rPr>
        <w:t>第三十二条</w:t>
      </w:r>
      <w:r>
        <w:rPr>
          <w:rFonts w:hint="eastAsia" w:ascii="仿宋_GB2312" w:eastAsia="仿宋_GB2312"/>
          <w:sz w:val="32"/>
          <w:szCs w:val="32"/>
        </w:rPr>
        <w:t xml:space="preserve"> 对评定为C级的信用主体，医疗保障行政部门可采取以下措施：</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（一）提示约谈、警示约谈，要求限期整改；</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通过</w:t>
      </w:r>
      <w:r>
        <w:rPr>
          <w:rFonts w:ascii="Times New Roman" w:hAnsi="Times New Roman" w:eastAsia="仿宋_GB2312" w:cs="Times New Roman"/>
          <w:sz w:val="32"/>
          <w:szCs w:val="32"/>
        </w:rPr>
        <w:t>医疗保障官方网站</w:t>
      </w:r>
      <w:r>
        <w:rPr>
          <w:rFonts w:hint="eastAsia" w:ascii="Times New Roman" w:hAnsi="Times New Roman" w:eastAsia="仿宋_GB2312" w:cs="Times New Roman"/>
          <w:sz w:val="32"/>
          <w:szCs w:val="32"/>
        </w:rPr>
        <w:t>等渠道</w:t>
      </w:r>
      <w:r>
        <w:rPr>
          <w:rFonts w:ascii="Times New Roman" w:hAnsi="Times New Roman" w:eastAsia="仿宋_GB2312" w:cs="Times New Roman"/>
          <w:sz w:val="32"/>
          <w:szCs w:val="32"/>
        </w:rPr>
        <w:t>向社会公开失信主体失信信息，公示期1年</w:t>
      </w:r>
      <w:r>
        <w:rPr>
          <w:rFonts w:hint="eastAsia" w:ascii="Times New Roman" w:hAnsi="Times New Roman" w:eastAsia="仿宋_GB2312" w:cs="Times New Roman"/>
          <w:sz w:val="32"/>
          <w:szCs w:val="32"/>
        </w:rPr>
        <w:t>（依规完成信用修复的，公示期作相应调整）</w:t>
      </w:r>
      <w:r>
        <w:rPr>
          <w:rFonts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w:t>
      </w:r>
      <w:bookmarkStart w:id="7" w:name="_Hlk207734965"/>
      <w:r>
        <w:rPr>
          <w:rFonts w:ascii="Times New Roman" w:hAnsi="Times New Roman" w:eastAsia="仿宋_GB2312" w:cs="Times New Roman"/>
          <w:sz w:val="32"/>
          <w:szCs w:val="32"/>
        </w:rPr>
        <w:t>将失信信用主体列为一般监控和监督检查对象，作为日常监督检查或抽查的重点，增加检查频次</w:t>
      </w:r>
      <w:bookmarkEnd w:id="7"/>
      <w:r>
        <w:rPr>
          <w:rFonts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（四）法律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法规、规章等规定的其他惩戒措施。</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第三十三条</w:t>
      </w:r>
      <w:r>
        <w:rPr>
          <w:rFonts w:hint="eastAsia" w:ascii="仿宋_GB2312" w:eastAsia="仿宋_GB2312"/>
          <w:sz w:val="32"/>
          <w:szCs w:val="32"/>
        </w:rPr>
        <w:t xml:space="preserve"> 对评定为D级的信用主体，医疗保障行政部门可采取以下措施：</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w:t>
      </w:r>
      <w:bookmarkStart w:id="8" w:name="_Hlk207735070"/>
      <w:r>
        <w:rPr>
          <w:rFonts w:ascii="Times New Roman" w:hAnsi="Times New Roman" w:eastAsia="仿宋_GB2312" w:cs="Times New Roman"/>
          <w:sz w:val="32"/>
          <w:szCs w:val="32"/>
        </w:rPr>
        <w:t>列为重点监控和监督检查对象</w:t>
      </w:r>
      <w:bookmarkEnd w:id="8"/>
      <w:r>
        <w:rPr>
          <w:rFonts w:ascii="Times New Roman" w:hAnsi="Times New Roman" w:eastAsia="仿宋_GB2312" w:cs="Times New Roman"/>
          <w:sz w:val="32"/>
          <w:szCs w:val="32"/>
        </w:rPr>
        <w:t>；</w:t>
      </w:r>
    </w:p>
    <w:p>
      <w:pPr>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通过</w:t>
      </w:r>
      <w:r>
        <w:rPr>
          <w:rFonts w:ascii="Times New Roman" w:hAnsi="Times New Roman" w:eastAsia="仿宋_GB2312" w:cs="Times New Roman"/>
          <w:sz w:val="32"/>
          <w:szCs w:val="32"/>
        </w:rPr>
        <w:t>医疗保障部门官方网站</w:t>
      </w:r>
      <w:r>
        <w:rPr>
          <w:rFonts w:hint="eastAsia" w:ascii="Times New Roman" w:hAnsi="Times New Roman" w:eastAsia="仿宋_GB2312" w:cs="Times New Roman"/>
          <w:sz w:val="32"/>
          <w:szCs w:val="32"/>
        </w:rPr>
        <w:t>等渠道向社会</w:t>
      </w:r>
      <w:r>
        <w:rPr>
          <w:rFonts w:ascii="Times New Roman" w:hAnsi="Times New Roman" w:eastAsia="仿宋_GB2312" w:cs="Times New Roman"/>
          <w:sz w:val="32"/>
          <w:szCs w:val="32"/>
        </w:rPr>
        <w:t>公开信用主体失信信息，公示期</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（依规完成信用修复的，公示期作相应调整）</w:t>
      </w:r>
      <w:r>
        <w:rPr>
          <w:rFonts w:ascii="Times New Roman" w:hAnsi="Times New Roman" w:eastAsia="仿宋_GB2312" w:cs="Times New Roman"/>
          <w:sz w:val="32"/>
          <w:szCs w:val="32"/>
        </w:rPr>
        <w:t>；</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（三）法律、法规、规章等规定的其他惩戒措施。</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第三十四条</w:t>
      </w:r>
      <w:r>
        <w:rPr>
          <w:rFonts w:hint="eastAsia" w:ascii="仿宋_GB2312" w:eastAsia="仿宋_GB2312"/>
          <w:sz w:val="32"/>
          <w:szCs w:val="32"/>
        </w:rPr>
        <w:t xml:space="preserve"> 按照国家、省医疗保障部门部署要求，市、县（区）医疗保障部门应当积极参与社会信用体系建设，加强与数政、卫生健康、人力资源社会保障、市场监管、税务等有关部门的联系，推进落实</w:t>
      </w:r>
      <w:r>
        <w:rPr>
          <w:rFonts w:hint="eastAsia" w:ascii="仿宋_GB2312" w:hAnsi="仿宋_GB2312" w:eastAsia="仿宋_GB2312" w:cs="仿宋_GB2312"/>
          <w:sz w:val="32"/>
          <w:szCs w:val="32"/>
        </w:rPr>
        <w:t>守信联合激励和失信联合惩戒</w:t>
      </w:r>
      <w:r>
        <w:rPr>
          <w:rFonts w:hint="eastAsia" w:ascii="仿宋_GB2312" w:eastAsia="仿宋_GB2312"/>
          <w:sz w:val="32"/>
          <w:szCs w:val="32"/>
        </w:rPr>
        <w:t>信用信息共建共享机制。</w:t>
      </w:r>
    </w:p>
    <w:p>
      <w:pPr>
        <w:spacing w:after="0" w:line="560" w:lineRule="exact"/>
        <w:rPr>
          <w:rFonts w:hint="eastAsia" w:ascii="黑体" w:hAnsi="黑体" w:eastAsia="黑体"/>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第八章 异议处理</w:t>
      </w:r>
    </w:p>
    <w:p>
      <w:pPr>
        <w:pStyle w:val="7"/>
        <w:spacing w:beforeAutospacing="0" w:afterAutospacing="0" w:line="560" w:lineRule="exact"/>
        <w:ind w:firstLine="516"/>
        <w:rPr>
          <w:rFonts w:hint="eastAsia" w:ascii="仿宋_GB2312" w:eastAsia="仿宋_GB2312"/>
          <w:sz w:val="32"/>
          <w:szCs w:val="32"/>
        </w:rPr>
      </w:pPr>
      <w:r>
        <w:rPr>
          <w:rFonts w:hint="eastAsia" w:ascii="黑体" w:hAnsi="黑体" w:eastAsia="黑体"/>
          <w:sz w:val="32"/>
          <w:szCs w:val="32"/>
        </w:rPr>
        <w:t xml:space="preserve">第三十五条 </w:t>
      </w:r>
      <w:r>
        <w:rPr>
          <w:rFonts w:hint="eastAsia" w:ascii="仿宋_GB2312" w:eastAsia="仿宋_GB2312"/>
          <w:sz w:val="32"/>
          <w:szCs w:val="32"/>
        </w:rPr>
        <w:t>信用主体对信用信息持有异议的，可在以下情形下提出：</w:t>
      </w:r>
    </w:p>
    <w:p>
      <w:pPr>
        <w:pStyle w:val="7"/>
        <w:spacing w:beforeAutospacing="0" w:afterAutospacing="0" w:line="560" w:lineRule="exact"/>
        <w:ind w:firstLine="516"/>
        <w:jc w:val="both"/>
        <w:rPr>
          <w:rFonts w:hint="eastAsia" w:ascii="仿宋_GB2312" w:eastAsia="仿宋_GB2312"/>
          <w:sz w:val="32"/>
          <w:szCs w:val="32"/>
        </w:rPr>
      </w:pPr>
      <w:r>
        <w:rPr>
          <w:rFonts w:hint="eastAsia" w:ascii="仿宋_GB2312" w:eastAsia="仿宋_GB2312"/>
          <w:sz w:val="32"/>
          <w:szCs w:val="32"/>
        </w:rPr>
        <w:t>（一）认为信用信息归集过程中存在错误、遗漏等与事实不符的；</w:t>
      </w:r>
    </w:p>
    <w:p>
      <w:pPr>
        <w:pStyle w:val="7"/>
        <w:spacing w:beforeAutospacing="0" w:afterAutospacing="0" w:line="560" w:lineRule="exact"/>
        <w:ind w:firstLine="516"/>
        <w:jc w:val="both"/>
        <w:rPr>
          <w:rFonts w:hint="eastAsia" w:ascii="仿宋_GB2312" w:eastAsia="仿宋_GB2312"/>
          <w:sz w:val="32"/>
          <w:szCs w:val="32"/>
        </w:rPr>
      </w:pPr>
      <w:r>
        <w:rPr>
          <w:rFonts w:hint="eastAsia" w:ascii="仿宋_GB2312" w:eastAsia="仿宋_GB2312"/>
          <w:sz w:val="32"/>
          <w:szCs w:val="32"/>
        </w:rPr>
        <w:t>（二）认为侵犯其商业秘密、个人隐私和其他个人信息等合法权益的；</w:t>
      </w:r>
    </w:p>
    <w:p>
      <w:pPr>
        <w:spacing w:after="0" w:line="560" w:lineRule="exact"/>
        <w:ind w:firstLine="640" w:firstLineChars="200"/>
        <w:rPr>
          <w:rFonts w:hint="eastAsia" w:ascii="仿宋_GB2312" w:eastAsia="仿宋_GB2312" w:cs="Times New Roman"/>
          <w:kern w:val="0"/>
          <w:sz w:val="32"/>
          <w:szCs w:val="32"/>
          <w14:ligatures w14:val="none"/>
        </w:rPr>
      </w:pPr>
      <w:r>
        <w:rPr>
          <w:rFonts w:hint="eastAsia" w:ascii="仿宋_GB2312" w:eastAsia="仿宋_GB2312" w:cs="Times New Roman"/>
          <w:kern w:val="0"/>
          <w:sz w:val="32"/>
          <w:szCs w:val="32"/>
          <w14:ligatures w14:val="none"/>
        </w:rPr>
        <w:t>（三）认为失信信息超过公示期限仍未删除的。</w:t>
      </w:r>
    </w:p>
    <w:p>
      <w:pPr>
        <w:spacing w:after="0" w:line="560" w:lineRule="exact"/>
        <w:ind w:firstLine="640" w:firstLineChars="200"/>
        <w:rPr>
          <w:rFonts w:ascii="Times New Roman" w:hAnsi="Times New Roman" w:eastAsia="仿宋_GB2312" w:cs="Times New Roman"/>
          <w:sz w:val="32"/>
          <w:szCs w:val="32"/>
        </w:rPr>
      </w:pPr>
      <w:r>
        <w:rPr>
          <w:rFonts w:hint="eastAsia" w:ascii="黑体" w:hAnsi="黑体" w:eastAsia="黑体"/>
          <w:sz w:val="32"/>
          <w:szCs w:val="32"/>
        </w:rPr>
        <w:t>第三十六条</w:t>
      </w:r>
      <w:r>
        <w:rPr>
          <w:rFonts w:hint="eastAsia" w:ascii="仿宋_GB2312" w:eastAsia="仿宋_GB2312"/>
          <w:sz w:val="32"/>
          <w:szCs w:val="32"/>
        </w:rPr>
        <w:t xml:space="preserve"> </w:t>
      </w:r>
      <w:r>
        <w:rPr>
          <w:rFonts w:hint="eastAsia" w:ascii="Times New Roman" w:hAnsi="Times New Roman" w:eastAsia="仿宋_GB2312" w:cs="Times New Roman"/>
          <w:sz w:val="32"/>
          <w:szCs w:val="32"/>
        </w:rPr>
        <w:t>异议申请主要包括以下程序：</w:t>
      </w:r>
    </w:p>
    <w:p>
      <w:pPr>
        <w:pStyle w:val="2"/>
        <w:spacing w:before="0" w:after="0" w:line="560" w:lineRule="exact"/>
        <w:ind w:firstLine="640"/>
        <w:jc w:val="both"/>
        <w:rPr>
          <w:rFonts w:ascii="仿宋_GB2312" w:eastAsia="仿宋_GB2312"/>
          <w:b w:val="0"/>
          <w:bCs w:val="0"/>
          <w:sz w:val="32"/>
          <w:szCs w:val="32"/>
        </w:rPr>
      </w:pPr>
      <w:r>
        <w:rPr>
          <w:rFonts w:hint="eastAsia" w:ascii="仿宋_GB2312" w:eastAsia="仿宋_GB2312"/>
          <w:b w:val="0"/>
          <w:bCs w:val="0"/>
          <w:sz w:val="32"/>
          <w:szCs w:val="32"/>
        </w:rPr>
        <w:t>（一）申请。信用主体提出异议申请应当提交以下申请材料：</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1.《异议信息处理申请表》。信用主体是机构类的，须法定代表人签字并加盖公章</w:t>
      </w:r>
      <w:r>
        <w:rPr>
          <w:rFonts w:hint="default" w:ascii="仿宋_GB2312" w:eastAsia="仿宋_GB2312"/>
          <w:sz w:val="32"/>
          <w:szCs w:val="32"/>
          <w:lang w:val="en"/>
        </w:rPr>
        <w:t>;</w:t>
      </w:r>
      <w:r>
        <w:rPr>
          <w:rFonts w:hint="eastAsia" w:ascii="仿宋_GB2312" w:eastAsia="仿宋_GB2312"/>
          <w:sz w:val="32"/>
          <w:szCs w:val="32"/>
        </w:rPr>
        <w:t>信用主体是个人类的，须本人签字。</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2.异议信息证明。信用信息存在与事实不符、超期公示或者侵犯商业秘密、个人隐私等证明材料。</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3.资格证明。机构类信用主体在评价周期内机构名称、法定代表人、注册地址等重要信息发生变化的，须提供营业执照副本或执业许可证副本等原件及复印件；个人类信用主体，身份信息发生变化的，须提供有效身份证件原件及复印件；上述信息未发生变化的，无须提供。</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4.信用主体委托代理人申请异议处理的，应当提交授权委托书和代理人有效身份证件原件及复印件。</w:t>
      </w:r>
    </w:p>
    <w:p>
      <w:pPr>
        <w:pStyle w:val="2"/>
        <w:spacing w:before="0" w:after="0" w:line="560" w:lineRule="exact"/>
        <w:ind w:firstLine="640"/>
        <w:jc w:val="both"/>
        <w:rPr>
          <w:rFonts w:ascii="仿宋_GB2312" w:eastAsia="仿宋_GB2312"/>
          <w:b w:val="0"/>
          <w:bCs w:val="0"/>
          <w:sz w:val="32"/>
          <w:szCs w:val="32"/>
        </w:rPr>
      </w:pPr>
      <w:r>
        <w:rPr>
          <w:rFonts w:hint="eastAsia" w:ascii="仿宋_GB2312" w:eastAsia="仿宋_GB2312"/>
          <w:b w:val="0"/>
          <w:bCs w:val="0"/>
          <w:sz w:val="32"/>
          <w:szCs w:val="32"/>
        </w:rPr>
        <w:t>（二）受理。</w:t>
      </w:r>
      <w:r>
        <w:rPr>
          <w:rFonts w:ascii="Times New Roman" w:hAnsi="Times New Roman" w:eastAsia="仿宋_GB2312"/>
          <w:b w:val="0"/>
          <w:bCs w:val="0"/>
          <w:sz w:val="32"/>
          <w:szCs w:val="32"/>
        </w:rPr>
        <w:t>医疗保障部门</w:t>
      </w:r>
      <w:r>
        <w:rPr>
          <w:rFonts w:hint="eastAsia" w:ascii="Times New Roman" w:hAnsi="Times New Roman" w:eastAsia="仿宋_GB2312"/>
          <w:b w:val="0"/>
          <w:bCs w:val="0"/>
          <w:sz w:val="32"/>
          <w:szCs w:val="32"/>
        </w:rPr>
        <w:t>应当在收到信用主体异议申请之日起3个工作日内作出受理决定。</w:t>
      </w:r>
    </w:p>
    <w:p>
      <w:pPr>
        <w:pStyle w:val="2"/>
        <w:spacing w:before="0" w:after="0" w:line="560" w:lineRule="exact"/>
        <w:ind w:firstLine="640"/>
        <w:jc w:val="both"/>
        <w:rPr>
          <w:rFonts w:eastAsiaTheme="minorEastAsia"/>
        </w:rPr>
      </w:pPr>
      <w:r>
        <w:rPr>
          <w:rFonts w:hint="eastAsia" w:ascii="仿宋_GB2312" w:eastAsia="仿宋_GB2312"/>
          <w:b w:val="0"/>
          <w:bCs w:val="0"/>
          <w:sz w:val="32"/>
          <w:szCs w:val="32"/>
        </w:rPr>
        <w:t>（三）核查。医疗保障部门对异议申请材料进行核查</w:t>
      </w:r>
      <w:r>
        <w:rPr>
          <w:rFonts w:ascii="Times New Roman" w:hAnsi="Times New Roman" w:eastAsia="仿宋_GB2312"/>
          <w:b w:val="0"/>
          <w:bCs w:val="0"/>
          <w:sz w:val="32"/>
          <w:szCs w:val="32"/>
        </w:rPr>
        <w:t>，核查需要进行检验、检测、鉴定和专家评审的，所需时间不计算在规定的期限内</w:t>
      </w:r>
      <w:r>
        <w:rPr>
          <w:rFonts w:hint="eastAsia" w:ascii="Times New Roman" w:hAnsi="Times New Roman" w:eastAsia="仿宋_GB2312"/>
          <w:b w:val="0"/>
          <w:bCs w:val="0"/>
          <w:sz w:val="32"/>
          <w:szCs w:val="32"/>
        </w:rPr>
        <w:t>。</w:t>
      </w:r>
    </w:p>
    <w:p>
      <w:pPr>
        <w:spacing w:after="0" w:line="560" w:lineRule="exact"/>
        <w:ind w:firstLine="640" w:firstLineChars="200"/>
        <w:rPr>
          <w:rFonts w:ascii="Times New Roman" w:hAnsi="Times New Roman" w:eastAsia="仿宋_GB2312" w:cs="Times New Roman"/>
          <w:sz w:val="32"/>
          <w:szCs w:val="32"/>
        </w:rPr>
      </w:pPr>
      <w:r>
        <w:rPr>
          <w:rFonts w:hint="eastAsia" w:ascii="仿宋_GB2312" w:eastAsia="仿宋_GB2312"/>
          <w:sz w:val="32"/>
          <w:szCs w:val="32"/>
        </w:rPr>
        <w:t>（四）反馈。医疗保障部门应当在</w:t>
      </w:r>
      <w:r>
        <w:rPr>
          <w:rFonts w:hint="eastAsia" w:ascii="Times New Roman" w:hAnsi="Times New Roman" w:eastAsia="仿宋_GB2312" w:cs="Times New Roman"/>
          <w:sz w:val="32"/>
          <w:szCs w:val="32"/>
        </w:rPr>
        <w:t>受理</w:t>
      </w:r>
      <w:r>
        <w:rPr>
          <w:rFonts w:ascii="Times New Roman" w:hAnsi="Times New Roman" w:eastAsia="仿宋_GB2312" w:cs="Times New Roman"/>
          <w:sz w:val="32"/>
          <w:szCs w:val="32"/>
        </w:rPr>
        <w:t>异议申请</w:t>
      </w:r>
      <w:r>
        <w:rPr>
          <w:rFonts w:hint="eastAsia" w:ascii="Times New Roman" w:hAnsi="Times New Roman" w:eastAsia="仿宋_GB2312" w:cs="Times New Roman"/>
          <w:sz w:val="32"/>
          <w:szCs w:val="32"/>
        </w:rPr>
        <w:t>后7个工作日</w:t>
      </w:r>
      <w:r>
        <w:rPr>
          <w:rFonts w:ascii="Times New Roman" w:hAnsi="Times New Roman" w:eastAsia="仿宋_GB2312" w:cs="Times New Roman"/>
          <w:sz w:val="32"/>
          <w:szCs w:val="32"/>
        </w:rPr>
        <w:t>内</w:t>
      </w:r>
      <w:r>
        <w:rPr>
          <w:rFonts w:hint="eastAsia" w:ascii="Times New Roman" w:hAnsi="Times New Roman" w:eastAsia="仿宋_GB2312" w:cs="Times New Roman"/>
          <w:sz w:val="32"/>
          <w:szCs w:val="32"/>
        </w:rPr>
        <w:t>出具《异议信息处理结果反馈单》</w:t>
      </w:r>
      <w:r>
        <w:rPr>
          <w:rFonts w:hint="default" w:ascii="Times New Roman" w:hAnsi="Times New Roman" w:eastAsia="仿宋_GB2312" w:cs="Times New Roman"/>
          <w:sz w:val="32"/>
          <w:szCs w:val="32"/>
          <w:lang w:val="en"/>
        </w:rPr>
        <w:t>,</w:t>
      </w:r>
      <w:r>
        <w:rPr>
          <w:rFonts w:ascii="Times New Roman" w:hAnsi="Times New Roman" w:eastAsia="仿宋_GB2312" w:cs="Times New Roman"/>
          <w:sz w:val="32"/>
          <w:szCs w:val="32"/>
        </w:rPr>
        <w:t>异议信息经核实确实有误的，应当及时予以更正；异议信息复核无误的，维持原信息。信用主体对异议处理结果仍有异议的，在法定期间内申请行政复议或者提起行政诉讼。</w:t>
      </w:r>
    </w:p>
    <w:p>
      <w:pPr>
        <w:pStyle w:val="2"/>
        <w:spacing w:before="0" w:after="0" w:line="560" w:lineRule="exact"/>
        <w:ind w:firstLine="640"/>
        <w:jc w:val="both"/>
        <w:rPr>
          <w:rFonts w:eastAsiaTheme="minorEastAsia"/>
        </w:rPr>
      </w:pPr>
      <w:r>
        <w:rPr>
          <w:rFonts w:hint="eastAsia" w:ascii="黑体" w:hAnsi="黑体" w:eastAsia="黑体"/>
          <w:b w:val="0"/>
          <w:bCs w:val="0"/>
          <w:sz w:val="32"/>
          <w:szCs w:val="32"/>
        </w:rPr>
        <w:t>第三十七条</w:t>
      </w:r>
      <w:r>
        <w:rPr>
          <w:rFonts w:hint="eastAsia" w:ascii="仿宋_GB2312" w:hAnsi="黑体" w:eastAsia="仿宋_GB2312"/>
          <w:b w:val="0"/>
          <w:bCs w:val="0"/>
          <w:sz w:val="32"/>
          <w:szCs w:val="32"/>
        </w:rPr>
        <w:t xml:space="preserve"> 受理</w:t>
      </w:r>
      <w:r>
        <w:rPr>
          <w:rFonts w:hint="eastAsia" w:ascii="仿宋_GB2312" w:hAnsi="仿宋_GB2312" w:eastAsia="仿宋_GB2312" w:cs="仿宋_GB2312"/>
          <w:b w:val="0"/>
          <w:bCs w:val="0"/>
          <w:kern w:val="0"/>
          <w:sz w:val="32"/>
          <w:szCs w:val="32"/>
        </w:rPr>
        <w:t>异议处理信用信息时，对于事实清楚、失信情节较轻的，且医疗保障部门和信用主体双方认可的信用信息，按照初审、复审等程序予以审核确认；对于情况复杂、失信情节较重的，且医疗保障部门和信用主体双方存在较大争议的信用信息，按照初审、复审、集体会议研究等工作程序予以审核确认。</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第三十八条</w:t>
      </w:r>
      <w:r>
        <w:rPr>
          <w:rFonts w:hint="eastAsia" w:ascii="仿宋_GB2312" w:eastAsia="仿宋_GB2312"/>
          <w:sz w:val="32"/>
          <w:szCs w:val="32"/>
        </w:rPr>
        <w:t xml:space="preserve"> 对推送至公共信用信息平台公示信息有异议的，也可向同级社会信用主管部门提出异议申请。</w:t>
      </w:r>
    </w:p>
    <w:p>
      <w:pPr>
        <w:pStyle w:val="2"/>
        <w:spacing w:line="560" w:lineRule="exact"/>
        <w:ind w:firstLine="400"/>
        <w:rPr>
          <w:rFonts w:eastAsiaTheme="minorEastAsia"/>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第九章 信用修复</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第三十九条</w:t>
      </w:r>
      <w:r>
        <w:rPr>
          <w:rFonts w:hint="eastAsia" w:ascii="仿宋_GB2312" w:eastAsia="仿宋_GB2312"/>
          <w:sz w:val="32"/>
          <w:szCs w:val="32"/>
        </w:rPr>
        <w:t xml:space="preserve"> 信用修复是指在一定期限内，失信行为主体主动纠正失信行为，消除不良社会影响，符合规定条件，按照规定程序，依申请获准停止失信记录公示和重塑信用的行为。</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信用修复包括自然修复和依申请修复。自然修复是指失信信息有效期届满或公示期限届满后自然失效</w:t>
      </w:r>
      <w:r>
        <w:rPr>
          <w:rFonts w:hint="default" w:ascii="仿宋_GB2312" w:eastAsia="仿宋_GB2312"/>
          <w:sz w:val="32"/>
          <w:szCs w:val="32"/>
          <w:lang w:val="en"/>
        </w:rPr>
        <w:t>;</w:t>
      </w:r>
      <w:r>
        <w:rPr>
          <w:rFonts w:hint="eastAsia" w:ascii="仿宋_GB2312" w:eastAsia="仿宋_GB2312"/>
          <w:sz w:val="32"/>
          <w:szCs w:val="32"/>
        </w:rPr>
        <w:t>依申请修复是指失信主体为积极改善自身信用状况，按照规定的条件和程序，向作出失信认定的医疗保障行政部门提出申请并被确认的行为过程。</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第四十条</w:t>
      </w:r>
      <w:r>
        <w:rPr>
          <w:rFonts w:hint="eastAsia" w:ascii="仿宋_GB2312" w:eastAsia="仿宋_GB2312"/>
          <w:sz w:val="32"/>
          <w:szCs w:val="32"/>
        </w:rPr>
        <w:t xml:space="preserve"> 信用主体已对失信行为进行纠正，按照法律、法规、规章等规定履行完毕法定责任或者约定义务，失信行为的不良影响已基本消除，且自失信信息认定之日起至申请信用修复期间未产生新的同类失信信息，可向作出失信认定的医疗保障行政部门提出修复申请。</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 xml:space="preserve">第四十一条 </w:t>
      </w:r>
      <w:r>
        <w:rPr>
          <w:rFonts w:hint="eastAsia" w:ascii="仿宋_GB2312" w:hAnsi="黑体" w:eastAsia="仿宋_GB2312"/>
          <w:sz w:val="32"/>
          <w:szCs w:val="32"/>
        </w:rPr>
        <w:t>信用修复主要包括以下程序</w:t>
      </w:r>
      <w:r>
        <w:rPr>
          <w:rFonts w:hint="eastAsia" w:ascii="仿宋_GB2312" w:eastAsia="仿宋_GB2312"/>
          <w:sz w:val="32"/>
          <w:szCs w:val="32"/>
        </w:rPr>
        <w:t>：</w:t>
      </w:r>
    </w:p>
    <w:p>
      <w:pPr>
        <w:pStyle w:val="2"/>
        <w:spacing w:before="0" w:after="0" w:line="560" w:lineRule="exact"/>
        <w:ind w:firstLine="640"/>
        <w:jc w:val="both"/>
        <w:rPr>
          <w:rFonts w:ascii="仿宋_GB2312" w:eastAsia="仿宋_GB2312"/>
          <w:b w:val="0"/>
          <w:bCs w:val="0"/>
          <w:sz w:val="32"/>
          <w:szCs w:val="32"/>
        </w:rPr>
      </w:pPr>
      <w:r>
        <w:rPr>
          <w:rFonts w:hint="eastAsia" w:ascii="仿宋_GB2312" w:eastAsia="仿宋_GB2312"/>
          <w:b w:val="0"/>
          <w:bCs w:val="0"/>
          <w:sz w:val="32"/>
          <w:szCs w:val="32"/>
        </w:rPr>
        <w:t>（一）申请。信用主体提出信用修复申请应当提交以下申请材料：</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1.《信用修复申请表》和《信用修复承诺书》。失信主体是机构类的，须法定代表人签字并加盖公章</w:t>
      </w:r>
      <w:r>
        <w:rPr>
          <w:rFonts w:hint="default" w:ascii="仿宋_GB2312" w:eastAsia="仿宋_GB2312"/>
          <w:sz w:val="32"/>
          <w:szCs w:val="32"/>
          <w:lang w:val="en"/>
        </w:rPr>
        <w:t>;</w:t>
      </w:r>
      <w:r>
        <w:rPr>
          <w:rFonts w:hint="eastAsia" w:ascii="仿宋_GB2312" w:eastAsia="仿宋_GB2312"/>
          <w:sz w:val="32"/>
          <w:szCs w:val="32"/>
        </w:rPr>
        <w:t>失信主体是个人类的，须本人签字。</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2.违法违规行为纠正、整改情况的相关证明材料。</w:t>
      </w:r>
    </w:p>
    <w:p>
      <w:pPr>
        <w:spacing w:after="0" w:line="560" w:lineRule="exact"/>
        <w:ind w:firstLine="640" w:firstLineChars="200"/>
        <w:rPr>
          <w:rFonts w:hint="eastAsia"/>
        </w:rPr>
      </w:pPr>
      <w:r>
        <w:rPr>
          <w:rFonts w:hint="eastAsia" w:ascii="仿宋_GB2312" w:eastAsia="仿宋_GB2312"/>
          <w:sz w:val="32"/>
          <w:szCs w:val="32"/>
        </w:rPr>
        <w:t>3.资格证明。机构类信用主体在评价周期内机构名称、法定代表人、注册地址等重要信息发生变化的，须提供营业执照副本或执业许可证副本等原件及复印件；个人类信用主体身份信息发生变化的，须提供有效身份证件原件及复印件；上述信息未发生变化的，无须提供。</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4.信用主体委托代理人申请修复处理的，应当提交授权委托书和代理人有效身份证件原件及复印件。</w:t>
      </w:r>
    </w:p>
    <w:p>
      <w:pPr>
        <w:spacing w:after="0" w:line="560" w:lineRule="exact"/>
        <w:ind w:firstLine="640" w:firstLineChars="200"/>
        <w:rPr>
          <w:rFonts w:ascii="Times New Roman" w:hAnsi="Times New Roman" w:eastAsia="仿宋_GB2312"/>
          <w:b/>
          <w:bCs/>
          <w:sz w:val="32"/>
          <w:szCs w:val="32"/>
        </w:rPr>
      </w:pPr>
      <w:r>
        <w:rPr>
          <w:rFonts w:hint="eastAsia" w:ascii="仿宋_GB2312" w:eastAsia="仿宋_GB2312"/>
          <w:sz w:val="32"/>
          <w:szCs w:val="32"/>
        </w:rPr>
        <w:t>（二）受理。</w:t>
      </w:r>
      <w:r>
        <w:rPr>
          <w:rFonts w:ascii="仿宋_GB2312" w:eastAsia="仿宋_GB2312"/>
          <w:sz w:val="32"/>
          <w:szCs w:val="32"/>
        </w:rPr>
        <w:t>医疗保障</w:t>
      </w:r>
      <w:r>
        <w:rPr>
          <w:rFonts w:hint="eastAsia" w:ascii="仿宋_GB2312" w:eastAsia="仿宋_GB2312"/>
          <w:sz w:val="32"/>
          <w:szCs w:val="32"/>
        </w:rPr>
        <w:t>行政</w:t>
      </w:r>
      <w:r>
        <w:rPr>
          <w:rFonts w:ascii="仿宋_GB2312" w:eastAsia="仿宋_GB2312"/>
          <w:sz w:val="32"/>
          <w:szCs w:val="32"/>
        </w:rPr>
        <w:t>部门</w:t>
      </w:r>
      <w:r>
        <w:rPr>
          <w:rFonts w:hint="eastAsia" w:ascii="仿宋_GB2312" w:eastAsia="仿宋_GB2312"/>
          <w:sz w:val="32"/>
          <w:szCs w:val="32"/>
        </w:rPr>
        <w:t>应当在收到信用主体信用修复申请之日起3个工作日内作出受理决定，经核查不符合信用修复条件的不予修复，出具《不予信用修复告知书》。</w:t>
      </w:r>
    </w:p>
    <w:p>
      <w:pPr>
        <w:pStyle w:val="2"/>
        <w:spacing w:before="0" w:after="0" w:line="560" w:lineRule="exact"/>
        <w:ind w:firstLine="640"/>
        <w:jc w:val="both"/>
        <w:rPr>
          <w:rFonts w:ascii="仿宋_GB2312" w:hAnsi="Times New Roman" w:eastAsia="仿宋_GB2312"/>
          <w:sz w:val="32"/>
          <w:szCs w:val="32"/>
        </w:rPr>
      </w:pPr>
      <w:r>
        <w:rPr>
          <w:rFonts w:hint="eastAsia" w:ascii="仿宋_GB2312" w:eastAsia="仿宋_GB2312"/>
          <w:b w:val="0"/>
          <w:bCs w:val="0"/>
          <w:sz w:val="32"/>
          <w:szCs w:val="32"/>
        </w:rPr>
        <w:t>（三）修复。经核查符合信用修复条件的，</w:t>
      </w:r>
      <w:r>
        <w:rPr>
          <w:rFonts w:ascii="仿宋_GB2312" w:eastAsia="仿宋_GB2312" w:hAnsiTheme="minorHAnsi" w:cstheme="minorBidi"/>
          <w:b w:val="0"/>
          <w:bCs w:val="0"/>
          <w:sz w:val="32"/>
          <w:szCs w:val="32"/>
        </w:rPr>
        <w:t>医疗保障</w:t>
      </w:r>
      <w:r>
        <w:rPr>
          <w:rFonts w:hint="eastAsia" w:ascii="仿宋_GB2312" w:eastAsia="仿宋_GB2312" w:hAnsiTheme="minorHAnsi" w:cstheme="minorBidi"/>
          <w:b w:val="0"/>
          <w:bCs w:val="0"/>
          <w:sz w:val="32"/>
          <w:szCs w:val="32"/>
        </w:rPr>
        <w:t>行政</w:t>
      </w:r>
      <w:r>
        <w:rPr>
          <w:rFonts w:ascii="仿宋_GB2312" w:eastAsia="仿宋_GB2312" w:hAnsiTheme="minorHAnsi" w:cstheme="minorBidi"/>
          <w:b w:val="0"/>
          <w:bCs w:val="0"/>
          <w:sz w:val="32"/>
          <w:szCs w:val="32"/>
        </w:rPr>
        <w:t>部门</w:t>
      </w:r>
      <w:r>
        <w:rPr>
          <w:rFonts w:hint="eastAsia" w:ascii="仿宋_GB2312" w:eastAsia="仿宋_GB2312"/>
          <w:b w:val="0"/>
          <w:bCs w:val="0"/>
          <w:sz w:val="32"/>
          <w:szCs w:val="32"/>
        </w:rPr>
        <w:t>应当在受理之日起7个工作日内向信用主体出具《信用修复确认通知书》，并指导其在“信用中国（河北秦皇岛）”网站上传相关材料进行修复</w:t>
      </w:r>
      <w:r>
        <w:rPr>
          <w:rFonts w:hint="default" w:ascii="仿宋_GB2312" w:eastAsia="仿宋_GB2312"/>
          <w:b w:val="0"/>
          <w:bCs w:val="0"/>
          <w:sz w:val="32"/>
          <w:szCs w:val="32"/>
          <w:lang w:val="en"/>
        </w:rPr>
        <w:t>;</w:t>
      </w:r>
      <w:bookmarkStart w:id="11" w:name="_GoBack"/>
      <w:bookmarkEnd w:id="11"/>
      <w:r>
        <w:rPr>
          <w:rFonts w:hint="eastAsia" w:ascii="仿宋_GB2312" w:eastAsia="仿宋_GB2312"/>
          <w:b w:val="0"/>
          <w:bCs w:val="0"/>
          <w:sz w:val="32"/>
          <w:szCs w:val="32"/>
        </w:rPr>
        <w:t>完成修复后，停止公示其失信信息，</w:t>
      </w:r>
      <w:r>
        <w:rPr>
          <w:rFonts w:ascii="仿宋_GB2312" w:eastAsia="仿宋_GB2312"/>
          <w:b w:val="0"/>
          <w:bCs w:val="0"/>
          <w:sz w:val="32"/>
          <w:szCs w:val="32"/>
        </w:rPr>
        <w:t>解除对</w:t>
      </w:r>
      <w:r>
        <w:rPr>
          <w:rFonts w:hint="eastAsia" w:ascii="仿宋_GB2312" w:eastAsia="仿宋_GB2312"/>
          <w:b w:val="0"/>
          <w:bCs w:val="0"/>
          <w:sz w:val="32"/>
          <w:szCs w:val="32"/>
        </w:rPr>
        <w:t>其</w:t>
      </w:r>
      <w:r>
        <w:rPr>
          <w:rFonts w:ascii="仿宋_GB2312" w:eastAsia="仿宋_GB2312"/>
          <w:b w:val="0"/>
          <w:bCs w:val="0"/>
          <w:sz w:val="32"/>
          <w:szCs w:val="32"/>
        </w:rPr>
        <w:t>采取的相关惩戒措施</w:t>
      </w:r>
      <w:r>
        <w:rPr>
          <w:rFonts w:hint="eastAsia" w:ascii="仿宋_GB2312" w:eastAsia="仿宋_GB2312"/>
          <w:b w:val="0"/>
          <w:bCs w:val="0"/>
          <w:sz w:val="32"/>
          <w:szCs w:val="32"/>
        </w:rPr>
        <w:t xml:space="preserve">。 </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第四十二条</w:t>
      </w:r>
      <w:r>
        <w:rPr>
          <w:rFonts w:hint="eastAsia" w:ascii="仿宋_GB2312" w:eastAsia="仿宋_GB2312"/>
          <w:sz w:val="32"/>
          <w:szCs w:val="32"/>
        </w:rPr>
        <w:t xml:space="preserve"> 失信的信用主体有下列情形之一的，不予以信用修复：</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（一）行政处罚等依法公开的失信行为未达到法律、法规等规定的最低公示期限的；</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（二）失信主体信用修复期间再次发生同类失信行为的；</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（三）法律、法规、规章等规定不予信用修复的其他情形。</w:t>
      </w:r>
    </w:p>
    <w:p>
      <w:pPr>
        <w:spacing w:after="0" w:line="560" w:lineRule="exact"/>
        <w:ind w:firstLine="640" w:firstLineChars="200"/>
        <w:rPr>
          <w:rFonts w:hint="eastAsia" w:ascii="仿宋_GB2312" w:eastAsia="仿宋_GB2312"/>
          <w:sz w:val="32"/>
          <w:szCs w:val="32"/>
        </w:rPr>
      </w:pPr>
    </w:p>
    <w:p>
      <w:pPr>
        <w:spacing w:after="0" w:line="560" w:lineRule="exact"/>
        <w:jc w:val="center"/>
        <w:rPr>
          <w:rFonts w:hint="eastAsia" w:ascii="黑体" w:hAnsi="黑体" w:eastAsia="黑体"/>
          <w:sz w:val="32"/>
          <w:szCs w:val="32"/>
        </w:rPr>
      </w:pPr>
      <w:r>
        <w:rPr>
          <w:rFonts w:hint="eastAsia" w:ascii="黑体" w:hAnsi="黑体" w:eastAsia="黑体"/>
          <w:sz w:val="32"/>
          <w:szCs w:val="32"/>
        </w:rPr>
        <w:t>第十章 附 则</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第四十三条</w:t>
      </w:r>
      <w:r>
        <w:rPr>
          <w:rFonts w:hint="eastAsia" w:ascii="仿宋_GB2312" w:eastAsia="仿宋_GB2312"/>
          <w:sz w:val="32"/>
          <w:szCs w:val="32"/>
        </w:rPr>
        <w:t xml:space="preserve"> 本办法所称医疗保障基金，包括职工基本医疗保险、城乡居民基本医疗保险、</w:t>
      </w:r>
      <w:bookmarkStart w:id="9" w:name="_Hlk211768660"/>
      <w:bookmarkStart w:id="10" w:name="_Hlk203606234"/>
      <w:r>
        <w:rPr>
          <w:rFonts w:hint="eastAsia" w:ascii="仿宋_GB2312" w:eastAsia="仿宋_GB2312"/>
          <w:sz w:val="32"/>
          <w:szCs w:val="32"/>
        </w:rPr>
        <w:t>大病保险、</w:t>
      </w:r>
      <w:bookmarkEnd w:id="9"/>
      <w:r>
        <w:rPr>
          <w:rFonts w:hint="eastAsia" w:ascii="仿宋_GB2312" w:eastAsia="仿宋_GB2312"/>
          <w:sz w:val="32"/>
          <w:szCs w:val="32"/>
        </w:rPr>
        <w:t>生育保险、公务员医疗补助、长期护理保险</w:t>
      </w:r>
      <w:bookmarkEnd w:id="10"/>
      <w:r>
        <w:rPr>
          <w:rFonts w:hint="eastAsia" w:ascii="仿宋_GB2312" w:eastAsia="仿宋_GB2312"/>
          <w:sz w:val="32"/>
          <w:szCs w:val="32"/>
        </w:rPr>
        <w:t>、医疗救助等专项基金。</w:t>
      </w:r>
    </w:p>
    <w:p>
      <w:pPr>
        <w:spacing w:after="0" w:line="560" w:lineRule="exact"/>
        <w:ind w:firstLine="640" w:firstLineChars="200"/>
        <w:rPr>
          <w:rFonts w:hint="eastAsia" w:ascii="仿宋_GB2312" w:eastAsia="仿宋_GB2312"/>
          <w:sz w:val="32"/>
          <w:szCs w:val="32"/>
        </w:rPr>
      </w:pPr>
      <w:r>
        <w:rPr>
          <w:rFonts w:hint="eastAsia" w:ascii="仿宋_GB2312" w:eastAsia="仿宋_GB2312"/>
          <w:sz w:val="32"/>
          <w:szCs w:val="32"/>
        </w:rPr>
        <w:t>本办法所称定点医药机构，是指与我市各级医疗保障经办机构签订医疗保障服务协议的医疗机构、零售药店。</w:t>
      </w:r>
    </w:p>
    <w:p>
      <w:pPr>
        <w:spacing w:after="0" w:line="560" w:lineRule="exact"/>
        <w:ind w:firstLine="640" w:firstLineChars="200"/>
        <w:rPr>
          <w:rFonts w:hint="eastAsia" w:ascii="仿宋_GB2312" w:eastAsia="仿宋_GB2312"/>
          <w:sz w:val="32"/>
          <w:szCs w:val="32"/>
        </w:rPr>
      </w:pPr>
      <w:r>
        <w:rPr>
          <w:rFonts w:hint="eastAsia" w:ascii="黑体" w:hAnsi="黑体" w:eastAsia="黑体"/>
          <w:sz w:val="32"/>
          <w:szCs w:val="32"/>
        </w:rPr>
        <w:t>第四十四条</w:t>
      </w:r>
      <w:r>
        <w:rPr>
          <w:rFonts w:hint="eastAsia" w:ascii="仿宋_GB2312" w:eastAsia="仿宋_GB2312"/>
          <w:sz w:val="32"/>
          <w:szCs w:val="32"/>
        </w:rPr>
        <w:t xml:space="preserve"> 本办法由秦皇岛市医疗保障局负责解释。</w:t>
      </w:r>
    </w:p>
    <w:p>
      <w:pPr>
        <w:spacing w:after="0" w:line="560" w:lineRule="exact"/>
        <w:ind w:firstLine="640" w:firstLineChars="200"/>
        <w:rPr>
          <w:rFonts w:ascii="Times New Roman" w:hAnsi="Times New Roman" w:eastAsia="仿宋_GB2312" w:cs="Times New Roman"/>
          <w:sz w:val="32"/>
          <w:szCs w:val="32"/>
        </w:rPr>
      </w:pPr>
      <w:r>
        <w:rPr>
          <w:rFonts w:hint="eastAsia" w:ascii="黑体" w:hAnsi="黑体" w:eastAsia="黑体"/>
          <w:sz w:val="32"/>
          <w:szCs w:val="32"/>
        </w:rPr>
        <w:t>第四十五条</w:t>
      </w:r>
      <w:r>
        <w:rPr>
          <w:rFonts w:hint="eastAsia" w:ascii="仿宋_GB2312" w:eastAsia="仿宋_GB2312"/>
          <w:sz w:val="32"/>
          <w:szCs w:val="32"/>
        </w:rPr>
        <w:t xml:space="preserve"> </w:t>
      </w:r>
      <w:r>
        <w:rPr>
          <w:rFonts w:ascii="Times New Roman" w:hAnsi="Times New Roman" w:eastAsia="仿宋_GB2312" w:cs="Times New Roman"/>
          <w:sz w:val="32"/>
          <w:szCs w:val="32"/>
        </w:rPr>
        <w:t>本办法自</w:t>
      </w:r>
      <w:r>
        <w:rPr>
          <w:rFonts w:hint="eastAsia" w:ascii="Times New Roman" w:hAnsi="Times New Roman" w:eastAsia="仿宋_GB2312" w:cs="Times New Roman"/>
          <w:sz w:val="32"/>
          <w:szCs w:val="32"/>
        </w:rPr>
        <w:t>印发之日</w:t>
      </w:r>
      <w:r>
        <w:rPr>
          <w:rFonts w:ascii="Times New Roman" w:hAnsi="Times New Roman" w:eastAsia="仿宋_GB2312" w:cs="Times New Roman"/>
          <w:sz w:val="32"/>
          <w:szCs w:val="32"/>
        </w:rPr>
        <w:t>起施行。</w:t>
      </w:r>
    </w:p>
    <w:p>
      <w:pPr>
        <w:spacing w:after="0" w:line="560" w:lineRule="exact"/>
        <w:rPr>
          <w:rFonts w:ascii="Times New Roman" w:hAnsi="Times New Roman" w:eastAsia="仿宋_GB2312" w:cs="Times New Roman"/>
          <w:sz w:val="32"/>
          <w:szCs w:val="32"/>
        </w:rPr>
      </w:pPr>
    </w:p>
    <w:p>
      <w:pPr>
        <w:spacing w:after="0" w:line="560" w:lineRule="exact"/>
        <w:rPr>
          <w:rFonts w:ascii="Times New Roman" w:hAnsi="Times New Roman" w:eastAsia="仿宋_GB2312" w:cs="Times New Roman"/>
          <w:sz w:val="32"/>
          <w:szCs w:val="32"/>
        </w:rPr>
      </w:pPr>
    </w:p>
    <w:p>
      <w:pPr>
        <w:pStyle w:val="2"/>
        <w:ind w:firstLine="400"/>
        <w:rPr>
          <w:rFonts w:eastAsiaTheme="minorEastAsia"/>
        </w:rPr>
      </w:pPr>
    </w:p>
    <w:p>
      <w:pPr>
        <w:rPr>
          <w:rFonts w:hint="eastAsia"/>
        </w:rPr>
      </w:pPr>
    </w:p>
    <w:p>
      <w:pPr>
        <w:pStyle w:val="2"/>
        <w:ind w:firstLine="400"/>
        <w:rPr>
          <w:rFonts w:eastAsiaTheme="minorEastAsia"/>
        </w:rPr>
      </w:pPr>
    </w:p>
    <w:p>
      <w:pPr>
        <w:rPr>
          <w:rFonts w:hint="eastAsia"/>
        </w:rPr>
      </w:pPr>
    </w:p>
    <w:p>
      <w:pPr>
        <w:pStyle w:val="2"/>
        <w:ind w:firstLine="400"/>
        <w:rPr>
          <w:rFonts w:eastAsiaTheme="minorEastAsia"/>
        </w:rPr>
      </w:pPr>
    </w:p>
    <w:p>
      <w:pPr>
        <w:rPr>
          <w:rFonts w:hint="eastAsia"/>
        </w:rPr>
      </w:pPr>
    </w:p>
    <w:p>
      <w:pPr>
        <w:pStyle w:val="2"/>
        <w:ind w:firstLine="400"/>
        <w:rPr>
          <w:rFonts w:eastAsiaTheme="minorEastAsia"/>
        </w:rPr>
      </w:pPr>
    </w:p>
    <w:p>
      <w:pPr>
        <w:spacing w:after="0"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附件1</w:t>
      </w:r>
    </w:p>
    <w:p>
      <w:pPr>
        <w:adjustRightInd w:val="0"/>
        <w:snapToGrid w:val="0"/>
        <w:spacing w:after="0" w:line="560" w:lineRule="exact"/>
        <w:ind w:left="-178" w:leftChars="-85" w:firstLine="246" w:firstLineChars="56"/>
        <w:jc w:val="center"/>
        <w:rPr>
          <w:rFonts w:hint="eastAsia" w:ascii="方正小标宋简体" w:hAnsi="宋体" w:eastAsia="方正小标宋简体" w:cs="宋体"/>
          <w:kern w:val="0"/>
          <w:sz w:val="22"/>
        </w:rPr>
      </w:pPr>
      <w:r>
        <w:rPr>
          <w:rFonts w:hint="eastAsia" w:ascii="方正小标宋简体" w:hAnsi="黑体" w:eastAsia="方正小标宋简体" w:cs="黑体"/>
          <w:sz w:val="44"/>
          <w:szCs w:val="44"/>
        </w:rPr>
        <w:t>异议信息处理申请表</w:t>
      </w:r>
    </w:p>
    <w:p>
      <w:pPr>
        <w:spacing w:after="0" w:line="560" w:lineRule="exact"/>
        <w:rPr>
          <w:rFonts w:hint="eastAsia" w:ascii="仿宋_GB2312" w:hAnsi="宋体" w:eastAsia="仿宋_GB2312" w:cs="宋体"/>
          <w:kern w:val="0"/>
          <w:sz w:val="28"/>
          <w:szCs w:val="28"/>
        </w:rPr>
      </w:pPr>
      <w:r>
        <w:rPr>
          <w:rFonts w:hint="eastAsia" w:ascii="宋体" w:hAnsi="宋体" w:cs="宋体"/>
          <w:kern w:val="0"/>
          <w:sz w:val="22"/>
        </w:rPr>
        <w:t xml:space="preserve">                           </w:t>
      </w:r>
      <w:r>
        <w:rPr>
          <w:rFonts w:hint="eastAsia" w:ascii="宋体" w:hAnsi="宋体" w:eastAsia="宋体" w:cs="宋体"/>
          <w:kern w:val="0"/>
          <w:sz w:val="22"/>
        </w:rPr>
        <w:t xml:space="preserve">    </w:t>
      </w:r>
      <w:r>
        <w:rPr>
          <w:rFonts w:hint="eastAsia" w:ascii="宋体" w:hAnsi="宋体" w:eastAsia="宋体" w:cs="宋体"/>
          <w:kern w:val="0"/>
          <w:szCs w:val="21"/>
        </w:rPr>
        <w:t xml:space="preserve"> </w:t>
      </w:r>
      <w:r>
        <w:rPr>
          <w:rFonts w:hint="eastAsia" w:ascii="仿宋_GB2312" w:hAnsi="宋体" w:eastAsia="仿宋_GB2312" w:cs="宋体"/>
          <w:kern w:val="0"/>
          <w:sz w:val="24"/>
          <w:szCs w:val="24"/>
        </w:rPr>
        <w:t xml:space="preserve">                           编号：</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1982"/>
        <w:gridCol w:w="1516"/>
        <w:gridCol w:w="3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ascii="Times New Roman" w:hAnsi="Times New Roman" w:eastAsia="仿宋_GB2312" w:cs="Times New Roman"/>
                <w:sz w:val="28"/>
                <w:szCs w:val="28"/>
              </w:rPr>
            </w:pPr>
            <w:r>
              <w:rPr>
                <w:rFonts w:hint="eastAsia" w:ascii="黑体" w:hAnsi="黑体" w:eastAsia="黑体" w:cs="宋体"/>
                <w:b/>
                <w:bCs/>
                <w:kern w:val="0"/>
                <w:sz w:val="24"/>
              </w:rPr>
              <w:t>申请单位（人）</w:t>
            </w:r>
          </w:p>
        </w:tc>
        <w:tc>
          <w:tcPr>
            <w:tcW w:w="6834" w:type="dxa"/>
            <w:gridSpan w:val="3"/>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b/>
                <w:bCs/>
                <w:kern w:val="0"/>
                <w:sz w:val="24"/>
              </w:rPr>
              <w:t>联系人</w:t>
            </w:r>
          </w:p>
        </w:tc>
        <w:tc>
          <w:tcPr>
            <w:tcW w:w="1982"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c>
          <w:tcPr>
            <w:tcW w:w="1516"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r>
              <w:rPr>
                <w:rFonts w:hint="eastAsia" w:ascii="黑体" w:hAnsi="黑体" w:eastAsia="黑体" w:cs="宋体"/>
                <w:b/>
                <w:bCs/>
                <w:kern w:val="0"/>
                <w:sz w:val="24"/>
              </w:rPr>
              <w:t>联系电话及手机号</w:t>
            </w:r>
          </w:p>
        </w:tc>
        <w:tc>
          <w:tcPr>
            <w:tcW w:w="3336"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b/>
                <w:bCs/>
                <w:kern w:val="0"/>
                <w:sz w:val="24"/>
              </w:rPr>
              <w:t>传  真</w:t>
            </w:r>
          </w:p>
        </w:tc>
        <w:tc>
          <w:tcPr>
            <w:tcW w:w="1982"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c>
          <w:tcPr>
            <w:tcW w:w="1516"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b/>
                <w:bCs/>
                <w:kern w:val="0"/>
                <w:sz w:val="24"/>
              </w:rPr>
              <w:t>E-mail</w:t>
            </w:r>
          </w:p>
        </w:tc>
        <w:tc>
          <w:tcPr>
            <w:tcW w:w="3336"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b/>
                <w:bCs/>
                <w:kern w:val="0"/>
                <w:sz w:val="24"/>
              </w:rPr>
              <w:t>通讯地址</w:t>
            </w:r>
          </w:p>
        </w:tc>
        <w:tc>
          <w:tcPr>
            <w:tcW w:w="6834" w:type="dxa"/>
            <w:gridSpan w:val="3"/>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b/>
                <w:bCs/>
                <w:kern w:val="0"/>
                <w:sz w:val="24"/>
              </w:rPr>
              <w:t>异议信息描述</w:t>
            </w:r>
          </w:p>
        </w:tc>
        <w:tc>
          <w:tcPr>
            <w:tcW w:w="6834" w:type="dxa"/>
            <w:gridSpan w:val="3"/>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5"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ascii="黑体" w:hAnsi="黑体" w:eastAsia="黑体" w:cs="宋体"/>
                <w:b/>
                <w:bCs/>
                <w:kern w:val="0"/>
                <w:sz w:val="24"/>
                <w:szCs w:val="24"/>
              </w:rPr>
            </w:pPr>
            <w:r>
              <w:rPr>
                <w:rFonts w:hint="eastAsia" w:ascii="黑体" w:hAnsi="黑体" w:eastAsia="黑体" w:cs="宋体"/>
                <w:b/>
                <w:bCs/>
                <w:kern w:val="0"/>
                <w:sz w:val="24"/>
              </w:rPr>
              <w:t>申请理由</w:t>
            </w:r>
          </w:p>
          <w:p>
            <w:pPr>
              <w:spacing w:after="0" w:line="560" w:lineRule="exact"/>
              <w:jc w:val="center"/>
              <w:rPr>
                <w:rFonts w:ascii="Times New Roman" w:hAnsi="Times New Roman" w:eastAsia="仿宋_GB2312" w:cs="Times New Roman"/>
                <w:sz w:val="28"/>
                <w:szCs w:val="28"/>
              </w:rPr>
            </w:pPr>
            <w:r>
              <w:rPr>
                <w:rFonts w:hint="eastAsia" w:ascii="黑体" w:hAnsi="黑体" w:eastAsia="黑体" w:cs="宋体"/>
                <w:b/>
                <w:bCs/>
                <w:kern w:val="0"/>
                <w:sz w:val="24"/>
              </w:rPr>
              <w:t>（可附页</w:t>
            </w:r>
            <w:r>
              <w:rPr>
                <w:rFonts w:hint="eastAsia" w:eastAsia="仿宋_GB2312"/>
                <w:sz w:val="28"/>
                <w:szCs w:val="28"/>
              </w:rPr>
              <w:t>）</w:t>
            </w:r>
          </w:p>
        </w:tc>
        <w:tc>
          <w:tcPr>
            <w:tcW w:w="6834" w:type="dxa"/>
            <w:gridSpan w:val="3"/>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p>
            <w:pPr>
              <w:spacing w:after="0" w:line="560" w:lineRule="exact"/>
              <w:rPr>
                <w:rFonts w:ascii="宋体" w:hAnsi="宋体" w:eastAsia="宋体" w:cs="宋体"/>
                <w:kern w:val="0"/>
                <w:sz w:val="22"/>
              </w:rPr>
            </w:pPr>
          </w:p>
          <w:p>
            <w:pPr>
              <w:spacing w:after="0" w:line="560" w:lineRule="exact"/>
              <w:rPr>
                <w:rFonts w:hint="eastAsia" w:ascii="仿宋_GB2312" w:hAnsi="宋体" w:eastAsia="仿宋_GB2312" w:cs="宋体"/>
                <w:kern w:val="0"/>
                <w:sz w:val="24"/>
                <w:szCs w:val="24"/>
              </w:rPr>
            </w:pPr>
            <w:r>
              <w:rPr>
                <w:rFonts w:hint="eastAsia" w:ascii="宋体" w:hAnsi="宋体" w:cs="宋体"/>
                <w:kern w:val="0"/>
                <w:sz w:val="22"/>
              </w:rPr>
              <w:t xml:space="preserve">                    </w:t>
            </w:r>
            <w:r>
              <w:rPr>
                <w:rFonts w:hint="eastAsia" w:ascii="宋体" w:hAnsi="宋体" w:cs="宋体"/>
                <w:kern w:val="0"/>
                <w:sz w:val="24"/>
                <w:szCs w:val="24"/>
              </w:rPr>
              <w:t xml:space="preserve"> </w:t>
            </w:r>
            <w:r>
              <w:rPr>
                <w:rFonts w:hint="eastAsia" w:ascii="仿宋_GB2312" w:hAnsi="宋体" w:eastAsia="仿宋_GB2312" w:cs="宋体"/>
                <w:kern w:val="0"/>
                <w:sz w:val="24"/>
                <w:szCs w:val="24"/>
              </w:rPr>
              <w:t xml:space="preserve">    年   月   日</w:t>
            </w:r>
          </w:p>
          <w:p>
            <w:pPr>
              <w:spacing w:after="0" w:line="560" w:lineRule="exact"/>
              <w:rPr>
                <w:rFonts w:ascii="Times New Roman" w:hAnsi="Times New Roman" w:eastAsia="仿宋_GB2312" w:cs="Times New Roman"/>
                <w:sz w:val="28"/>
                <w:szCs w:val="28"/>
              </w:rPr>
            </w:pPr>
            <w:r>
              <w:rPr>
                <w:rFonts w:hint="eastAsia" w:ascii="仿宋_GB2312" w:hAnsi="宋体" w:eastAsia="仿宋_GB2312" w:cs="宋体"/>
                <w:kern w:val="0"/>
                <w:sz w:val="24"/>
                <w:szCs w:val="24"/>
              </w:rPr>
              <w:t xml:space="preserve">                           （盖章）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b/>
                <w:bCs/>
                <w:kern w:val="0"/>
                <w:sz w:val="24"/>
              </w:rPr>
              <w:t>信用承诺</w:t>
            </w:r>
          </w:p>
        </w:tc>
        <w:tc>
          <w:tcPr>
            <w:tcW w:w="6834" w:type="dxa"/>
            <w:gridSpan w:val="3"/>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本人承诺所填写内容和提交相关材料准确，否则由此产生的相应后果自负。</w:t>
            </w:r>
          </w:p>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xml:space="preserve">                      </w:t>
            </w:r>
          </w:p>
          <w:p>
            <w:pPr>
              <w:spacing w:after="0" w:line="560" w:lineRule="exact"/>
              <w:rPr>
                <w:rFonts w:hint="eastAsia" w:ascii="宋体" w:hAnsi="宋体" w:cs="宋体"/>
                <w:kern w:val="0"/>
                <w:sz w:val="22"/>
              </w:rPr>
            </w:pPr>
            <w:r>
              <w:rPr>
                <w:rFonts w:hint="eastAsia" w:ascii="仿宋_GB2312" w:hAnsi="宋体" w:eastAsia="仿宋_GB2312" w:cs="宋体"/>
                <w:kern w:val="0"/>
                <w:sz w:val="24"/>
                <w:szCs w:val="24"/>
              </w:rPr>
              <w:t xml:space="preserve">                        签字（盖章）   </w:t>
            </w:r>
            <w:r>
              <w:rPr>
                <w:rFonts w:hint="eastAsia" w:ascii="宋体" w:hAnsi="宋体" w:eastAsia="宋体" w:cs="宋体"/>
                <w:kern w:val="0"/>
                <w:sz w:val="22"/>
              </w:rPr>
              <w:t xml:space="preserve">    </w:t>
            </w:r>
            <w:r>
              <w:rPr>
                <w:rFonts w:hint="eastAsia" w:ascii="宋体" w:hAnsi="宋体" w:cs="宋体"/>
                <w:kern w:val="0"/>
                <w:sz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1950"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ascii="Times New Roman" w:hAnsi="Times New Roman" w:eastAsia="仿宋_GB2312" w:cs="Times New Roman"/>
                <w:sz w:val="28"/>
                <w:szCs w:val="28"/>
              </w:rPr>
            </w:pPr>
            <w:r>
              <w:rPr>
                <w:rFonts w:hint="eastAsia" w:ascii="黑体" w:hAnsi="黑体" w:eastAsia="黑体" w:cs="宋体"/>
                <w:b/>
                <w:bCs/>
                <w:kern w:val="0"/>
                <w:sz w:val="24"/>
              </w:rPr>
              <w:t>备  注</w:t>
            </w:r>
          </w:p>
        </w:tc>
        <w:tc>
          <w:tcPr>
            <w:tcW w:w="6834" w:type="dxa"/>
            <w:gridSpan w:val="3"/>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bl>
    <w:p>
      <w:pPr>
        <w:spacing w:after="0"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附件2</w:t>
      </w:r>
    </w:p>
    <w:p>
      <w:pPr>
        <w:adjustRightInd w:val="0"/>
        <w:snapToGrid w:val="0"/>
        <w:spacing w:after="0" w:line="560" w:lineRule="exact"/>
        <w:ind w:left="-178" w:leftChars="-85" w:firstLine="246" w:firstLineChars="56"/>
        <w:jc w:val="center"/>
        <w:rPr>
          <w:rFonts w:hint="eastAsia" w:ascii="方正小标宋简体" w:hAnsi="黑体" w:eastAsia="方正小标宋简体" w:cs="黑体"/>
          <w:sz w:val="44"/>
          <w:szCs w:val="44"/>
        </w:rPr>
      </w:pPr>
      <w:r>
        <w:rPr>
          <w:rFonts w:hint="eastAsia" w:ascii="方正小标宋简体" w:hAnsi="黑体" w:eastAsia="方正小标宋简体" w:cs="黑体"/>
          <w:sz w:val="44"/>
          <w:szCs w:val="44"/>
        </w:rPr>
        <w:t>异议信息处理结果反馈单</w:t>
      </w:r>
    </w:p>
    <w:p>
      <w:pPr>
        <w:adjustRightInd w:val="0"/>
        <w:snapToGrid w:val="0"/>
        <w:spacing w:after="0" w:line="560" w:lineRule="exact"/>
        <w:ind w:firstLine="6720" w:firstLineChars="2800"/>
        <w:rPr>
          <w:rFonts w:ascii="仿宋_GB2312" w:hAnsi="Times New Roman" w:eastAsia="仿宋_GB2312" w:cs="Times New Roman"/>
          <w:sz w:val="24"/>
          <w:szCs w:val="24"/>
        </w:rPr>
      </w:pPr>
      <w:r>
        <w:rPr>
          <w:rFonts w:hint="eastAsia" w:ascii="仿宋_GB2312" w:hAnsi="宋体" w:eastAsia="仿宋_GB2312" w:cs="宋体"/>
          <w:kern w:val="0"/>
          <w:sz w:val="24"/>
          <w:szCs w:val="24"/>
        </w:rPr>
        <w:t>编号：</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3"/>
        <w:gridCol w:w="6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223"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kern w:val="0"/>
                <w:sz w:val="24"/>
              </w:rPr>
              <w:t>申请单位（人）</w:t>
            </w:r>
          </w:p>
        </w:tc>
        <w:tc>
          <w:tcPr>
            <w:tcW w:w="6561"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3" w:hRule="atLeast"/>
          <w:jc w:val="center"/>
        </w:trPr>
        <w:tc>
          <w:tcPr>
            <w:tcW w:w="2223"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kern w:val="0"/>
                <w:sz w:val="24"/>
              </w:rPr>
              <w:t>异议信息申请内容及核查情况</w:t>
            </w:r>
          </w:p>
        </w:tc>
        <w:tc>
          <w:tcPr>
            <w:tcW w:w="6561"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4" w:hRule="atLeast"/>
          <w:jc w:val="center"/>
        </w:trPr>
        <w:tc>
          <w:tcPr>
            <w:tcW w:w="2223"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r>
              <w:rPr>
                <w:rFonts w:hint="eastAsia" w:ascii="黑体" w:hAnsi="黑体" w:eastAsia="黑体" w:cs="宋体"/>
                <w:kern w:val="0"/>
                <w:sz w:val="24"/>
              </w:rPr>
              <w:t xml:space="preserve">异议信息处理结果 </w:t>
            </w:r>
          </w:p>
        </w:tc>
        <w:tc>
          <w:tcPr>
            <w:tcW w:w="6561" w:type="dxa"/>
            <w:tcBorders>
              <w:top w:val="single" w:color="auto" w:sz="4" w:space="0"/>
              <w:left w:val="single" w:color="auto" w:sz="4" w:space="0"/>
              <w:bottom w:val="single" w:color="auto" w:sz="4" w:space="0"/>
              <w:right w:val="single" w:color="auto" w:sz="4" w:space="0"/>
            </w:tcBorders>
            <w:vAlign w:val="bottom"/>
          </w:tcPr>
          <w:p>
            <w:pPr>
              <w:spacing w:after="0" w:line="560" w:lineRule="exact"/>
              <w:rPr>
                <w:rFonts w:ascii="宋体" w:hAnsi="宋体" w:eastAsia="宋体" w:cs="宋体"/>
                <w:kern w:val="0"/>
                <w:sz w:val="22"/>
              </w:rPr>
            </w:pPr>
            <w:r>
              <w:rPr>
                <w:rFonts w:eastAsia="仿宋_GB2312"/>
                <w:sz w:val="28"/>
                <w:szCs w:val="28"/>
              </w:rPr>
              <w:t xml:space="preserve">                </w:t>
            </w:r>
            <w:r>
              <w:rPr>
                <w:rFonts w:hint="eastAsia" w:ascii="宋体" w:hAnsi="宋体" w:cs="宋体"/>
                <w:kern w:val="0"/>
                <w:sz w:val="22"/>
              </w:rPr>
              <w:t xml:space="preserve">   </w:t>
            </w:r>
          </w:p>
          <w:p>
            <w:pPr>
              <w:spacing w:after="0" w:line="560" w:lineRule="exact"/>
              <w:rPr>
                <w:rFonts w:hint="eastAsia" w:ascii="仿宋_GB2312" w:hAnsi="宋体" w:eastAsia="仿宋_GB2312" w:cs="宋体"/>
                <w:kern w:val="0"/>
                <w:sz w:val="24"/>
                <w:szCs w:val="24"/>
              </w:rPr>
            </w:pPr>
            <w:r>
              <w:rPr>
                <w:rFonts w:hint="eastAsia" w:ascii="宋体" w:hAnsi="宋体" w:cs="宋体"/>
                <w:kern w:val="0"/>
                <w:sz w:val="22"/>
              </w:rPr>
              <w:t xml:space="preserve">            </w:t>
            </w:r>
            <w:r>
              <w:rPr>
                <w:rFonts w:hint="eastAsia" w:ascii="仿宋_GB2312" w:hAnsi="宋体" w:eastAsia="仿宋_GB2312" w:cs="宋体"/>
                <w:kern w:val="0"/>
                <w:sz w:val="24"/>
                <w:szCs w:val="24"/>
              </w:rPr>
              <w:t xml:space="preserve">       秦皇岛市医疗保障局</w:t>
            </w:r>
          </w:p>
          <w:p>
            <w:pPr>
              <w:spacing w:after="0" w:line="560" w:lineRule="exact"/>
              <w:rPr>
                <w:rFonts w:ascii="Times New Roman" w:hAnsi="Times New Roman" w:eastAsia="仿宋_GB2312" w:cs="Times New Roman"/>
                <w:sz w:val="28"/>
                <w:szCs w:val="28"/>
              </w:rPr>
            </w:pPr>
            <w:r>
              <w:rPr>
                <w:rFonts w:hint="eastAsia" w:ascii="仿宋_GB2312" w:hAnsi="宋体" w:eastAsia="仿宋_GB2312" w:cs="宋体"/>
                <w:kern w:val="0"/>
                <w:sz w:val="24"/>
                <w:szCs w:val="24"/>
              </w:rPr>
              <w:t xml:space="preserve">                    年   月   日 （盖章）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1" w:hRule="atLeast"/>
          <w:jc w:val="center"/>
        </w:trPr>
        <w:tc>
          <w:tcPr>
            <w:tcW w:w="2223" w:type="dxa"/>
            <w:tcBorders>
              <w:top w:val="single" w:color="auto" w:sz="4" w:space="0"/>
              <w:left w:val="single" w:color="auto" w:sz="4" w:space="0"/>
              <w:bottom w:val="single" w:color="auto" w:sz="4" w:space="0"/>
              <w:right w:val="single" w:color="auto" w:sz="4" w:space="0"/>
            </w:tcBorders>
            <w:vAlign w:val="center"/>
          </w:tcPr>
          <w:p>
            <w:pPr>
              <w:spacing w:after="0" w:line="560" w:lineRule="exact"/>
              <w:jc w:val="center"/>
              <w:rPr>
                <w:rFonts w:hint="eastAsia" w:eastAsia="仿宋_GB2312"/>
                <w:sz w:val="28"/>
                <w:szCs w:val="28"/>
              </w:rPr>
            </w:pPr>
            <w:r>
              <w:rPr>
                <w:rFonts w:hint="eastAsia" w:ascii="黑体" w:hAnsi="黑体" w:eastAsia="黑体" w:cs="宋体"/>
                <w:b/>
                <w:bCs/>
                <w:kern w:val="0"/>
                <w:sz w:val="24"/>
              </w:rPr>
              <w:t>备  注</w:t>
            </w:r>
          </w:p>
        </w:tc>
        <w:tc>
          <w:tcPr>
            <w:tcW w:w="6561" w:type="dxa"/>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eastAsia="仿宋_GB2312"/>
                <w:sz w:val="28"/>
                <w:szCs w:val="28"/>
              </w:rPr>
            </w:pPr>
          </w:p>
        </w:tc>
      </w:tr>
    </w:tbl>
    <w:p>
      <w:pPr>
        <w:spacing w:after="0" w:line="56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t>附件3</w:t>
      </w:r>
    </w:p>
    <w:p>
      <w:pPr>
        <w:spacing w:after="0" w:line="560" w:lineRule="exact"/>
        <w:jc w:val="center"/>
        <w:rPr>
          <w:rFonts w:hint="eastAsia" w:ascii="方正小标宋简体" w:hAnsi="黑体" w:eastAsia="方正小标宋简体" w:cs="黑体"/>
          <w:bCs/>
          <w:kern w:val="0"/>
          <w:sz w:val="44"/>
          <w:szCs w:val="44"/>
        </w:rPr>
      </w:pPr>
      <w:r>
        <w:rPr>
          <w:rFonts w:hint="eastAsia" w:ascii="方正小标宋简体" w:hAnsi="黑体" w:eastAsia="方正小标宋简体" w:cs="黑体"/>
          <w:bCs/>
          <w:kern w:val="0"/>
          <w:sz w:val="44"/>
          <w:szCs w:val="44"/>
        </w:rPr>
        <w:t>信用修复申请表</w:t>
      </w:r>
    </w:p>
    <w:p>
      <w:pPr>
        <w:adjustRightInd w:val="0"/>
        <w:snapToGrid w:val="0"/>
        <w:spacing w:after="0" w:line="560" w:lineRule="exact"/>
        <w:ind w:left="-178" w:leftChars="-85" w:firstLine="7329" w:firstLineChars="3054"/>
        <w:rPr>
          <w:rFonts w:ascii="仿宋_GB2312" w:hAnsi="Times New Roman" w:eastAsia="仿宋_GB2312" w:cs="Times New Roman"/>
          <w:sz w:val="32"/>
          <w:szCs w:val="32"/>
        </w:rPr>
      </w:pPr>
      <w:r>
        <w:rPr>
          <w:rFonts w:hint="eastAsia" w:ascii="仿宋_GB2312" w:hAnsi="宋体" w:eastAsia="仿宋_GB2312" w:cs="宋体"/>
          <w:kern w:val="0"/>
          <w:sz w:val="24"/>
          <w:szCs w:val="24"/>
        </w:rPr>
        <w:t>编号：</w:t>
      </w:r>
    </w:p>
    <w:tbl>
      <w:tblPr>
        <w:tblStyle w:val="9"/>
        <w:tblpPr w:leftFromText="180" w:rightFromText="180" w:vertAnchor="text" w:horzAnchor="margin" w:tblpY="224"/>
        <w:tblW w:w="9209" w:type="dxa"/>
        <w:tblInd w:w="0" w:type="dxa"/>
        <w:tblLayout w:type="fixed"/>
        <w:tblCellMar>
          <w:top w:w="0" w:type="dxa"/>
          <w:left w:w="108" w:type="dxa"/>
          <w:bottom w:w="0" w:type="dxa"/>
          <w:right w:w="108" w:type="dxa"/>
        </w:tblCellMar>
      </w:tblPr>
      <w:tblGrid>
        <w:gridCol w:w="1555"/>
        <w:gridCol w:w="2409"/>
        <w:gridCol w:w="1134"/>
        <w:gridCol w:w="1560"/>
        <w:gridCol w:w="2551"/>
      </w:tblGrid>
      <w:tr>
        <w:tblPrEx>
          <w:tblCellMar>
            <w:top w:w="0" w:type="dxa"/>
            <w:left w:w="108" w:type="dxa"/>
            <w:bottom w:w="0" w:type="dxa"/>
            <w:right w:w="108" w:type="dxa"/>
          </w:tblCellMar>
        </w:tblPrEx>
        <w:trPr>
          <w:trHeight w:val="841" w:hRule="atLeast"/>
        </w:trPr>
        <w:tc>
          <w:tcPr>
            <w:tcW w:w="1555" w:type="dxa"/>
            <w:vMerge w:val="restart"/>
            <w:tcBorders>
              <w:top w:val="single" w:color="auto" w:sz="4" w:space="0"/>
              <w:left w:val="single" w:color="auto" w:sz="4" w:space="0"/>
              <w:bottom w:val="single" w:color="000000" w:sz="4" w:space="0"/>
              <w:right w:val="single" w:color="auto" w:sz="4" w:space="0"/>
            </w:tcBorders>
            <w:vAlign w:val="center"/>
          </w:tcPr>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不良</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信息</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基本</w:t>
            </w:r>
          </w:p>
          <w:p>
            <w:pPr>
              <w:spacing w:after="0" w:line="240" w:lineRule="auto"/>
              <w:jc w:val="center"/>
              <w:rPr>
                <w:rFonts w:hint="eastAsia" w:ascii="黑体" w:hAnsi="黑体" w:eastAsia="黑体" w:cs="宋体"/>
                <w:b/>
                <w:bCs/>
                <w:kern w:val="0"/>
                <w:sz w:val="28"/>
                <w:szCs w:val="28"/>
              </w:rPr>
            </w:pPr>
            <w:r>
              <w:rPr>
                <w:rFonts w:hint="eastAsia" w:ascii="黑体" w:hAnsi="黑体" w:eastAsia="黑体" w:cs="宋体"/>
                <w:kern w:val="0"/>
                <w:sz w:val="24"/>
              </w:rPr>
              <w:t>情况</w:t>
            </w:r>
          </w:p>
        </w:tc>
        <w:tc>
          <w:tcPr>
            <w:tcW w:w="2409" w:type="dxa"/>
            <w:tcBorders>
              <w:top w:val="single" w:color="auto" w:sz="4" w:space="0"/>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名称</w:t>
            </w:r>
          </w:p>
        </w:tc>
        <w:tc>
          <w:tcPr>
            <w:tcW w:w="5245" w:type="dxa"/>
            <w:gridSpan w:val="3"/>
            <w:tcBorders>
              <w:top w:val="single" w:color="auto" w:sz="4" w:space="0"/>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（填写法人单位名称或者自然人名称）</w:t>
            </w:r>
          </w:p>
        </w:tc>
      </w:tr>
      <w:tr>
        <w:tblPrEx>
          <w:tblCellMar>
            <w:top w:w="0" w:type="dxa"/>
            <w:left w:w="108" w:type="dxa"/>
            <w:bottom w:w="0" w:type="dxa"/>
            <w:right w:w="108" w:type="dxa"/>
          </w:tblCellMar>
        </w:tblPrEx>
        <w:trPr>
          <w:trHeight w:val="839" w:hRule="atLeast"/>
        </w:trPr>
        <w:tc>
          <w:tcPr>
            <w:tcW w:w="1555" w:type="dxa"/>
            <w:vMerge w:val="continue"/>
            <w:tcBorders>
              <w:top w:val="single" w:color="auto" w:sz="4" w:space="0"/>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b/>
                <w:bCs/>
                <w:kern w:val="0"/>
                <w:sz w:val="28"/>
                <w:szCs w:val="28"/>
              </w:rPr>
            </w:pPr>
          </w:p>
        </w:tc>
        <w:tc>
          <w:tcPr>
            <w:tcW w:w="2409"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统一社会信用代码</w:t>
            </w:r>
          </w:p>
        </w:tc>
        <w:tc>
          <w:tcPr>
            <w:tcW w:w="5245" w:type="dxa"/>
            <w:gridSpan w:val="3"/>
            <w:tcBorders>
              <w:top w:val="single" w:color="auto" w:sz="4" w:space="0"/>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（填写：自然人填写身份证号）</w:t>
            </w:r>
          </w:p>
        </w:tc>
      </w:tr>
      <w:tr>
        <w:tblPrEx>
          <w:tblCellMar>
            <w:top w:w="0" w:type="dxa"/>
            <w:left w:w="108" w:type="dxa"/>
            <w:bottom w:w="0" w:type="dxa"/>
            <w:right w:w="108" w:type="dxa"/>
          </w:tblCellMar>
        </w:tblPrEx>
        <w:trPr>
          <w:trHeight w:val="1234" w:hRule="atLeast"/>
        </w:trPr>
        <w:tc>
          <w:tcPr>
            <w:tcW w:w="1555" w:type="dxa"/>
            <w:vMerge w:val="continue"/>
            <w:tcBorders>
              <w:top w:val="single" w:color="auto" w:sz="4" w:space="0"/>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b/>
                <w:bCs/>
                <w:kern w:val="0"/>
                <w:sz w:val="28"/>
                <w:szCs w:val="28"/>
              </w:rPr>
            </w:pPr>
          </w:p>
        </w:tc>
        <w:tc>
          <w:tcPr>
            <w:tcW w:w="2409" w:type="dxa"/>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联系电话</w:t>
            </w:r>
          </w:p>
        </w:tc>
        <w:tc>
          <w:tcPr>
            <w:tcW w:w="5245" w:type="dxa"/>
            <w:gridSpan w:val="3"/>
            <w:tcBorders>
              <w:top w:val="single" w:color="auto" w:sz="4" w:space="0"/>
              <w:left w:val="single" w:color="auto" w:sz="4" w:space="0"/>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1268" w:hRule="atLeast"/>
        </w:trPr>
        <w:tc>
          <w:tcPr>
            <w:tcW w:w="1555" w:type="dxa"/>
            <w:vMerge w:val="restart"/>
            <w:tcBorders>
              <w:top w:val="nil"/>
              <w:left w:val="single" w:color="auto" w:sz="4" w:space="0"/>
              <w:bottom w:val="single" w:color="000000" w:sz="4" w:space="0"/>
              <w:right w:val="single" w:color="auto" w:sz="4" w:space="0"/>
            </w:tcBorders>
            <w:vAlign w:val="center"/>
          </w:tcPr>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申请</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修复</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的失</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信信</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息内</w:t>
            </w:r>
          </w:p>
          <w:p>
            <w:pPr>
              <w:spacing w:after="0" w:line="240" w:lineRule="auto"/>
              <w:jc w:val="center"/>
              <w:rPr>
                <w:rFonts w:hint="eastAsia" w:ascii="黑体" w:hAnsi="黑体" w:eastAsia="黑体" w:cs="宋体"/>
                <w:kern w:val="0"/>
                <w:sz w:val="28"/>
                <w:szCs w:val="28"/>
              </w:rPr>
            </w:pPr>
            <w:r>
              <w:rPr>
                <w:rFonts w:hint="eastAsia" w:ascii="黑体" w:hAnsi="黑体" w:eastAsia="黑体" w:cs="宋体"/>
                <w:kern w:val="0"/>
                <w:sz w:val="24"/>
              </w:rPr>
              <w:t>容</w:t>
            </w:r>
          </w:p>
        </w:tc>
        <w:tc>
          <w:tcPr>
            <w:tcW w:w="2409" w:type="dxa"/>
            <w:tcBorders>
              <w:top w:val="single" w:color="auto" w:sz="4" w:space="0"/>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认定的失信信息的文书文号</w:t>
            </w:r>
          </w:p>
        </w:tc>
        <w:tc>
          <w:tcPr>
            <w:tcW w:w="1134"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c>
          <w:tcPr>
            <w:tcW w:w="1560"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认定的失信主体名称</w:t>
            </w:r>
          </w:p>
        </w:tc>
        <w:tc>
          <w:tcPr>
            <w:tcW w:w="2551"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842" w:hRule="atLeast"/>
        </w:trPr>
        <w:tc>
          <w:tcPr>
            <w:tcW w:w="1555" w:type="dxa"/>
            <w:vMerge w:val="continue"/>
            <w:tcBorders>
              <w:top w:val="nil"/>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kern w:val="0"/>
                <w:sz w:val="28"/>
                <w:szCs w:val="28"/>
              </w:rPr>
            </w:pPr>
          </w:p>
        </w:tc>
        <w:tc>
          <w:tcPr>
            <w:tcW w:w="2409"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失信信息内容描述</w:t>
            </w:r>
          </w:p>
        </w:tc>
        <w:tc>
          <w:tcPr>
            <w:tcW w:w="5245" w:type="dxa"/>
            <w:gridSpan w:val="3"/>
            <w:tcBorders>
              <w:top w:val="single" w:color="auto" w:sz="4" w:space="0"/>
              <w:left w:val="nil"/>
              <w:bottom w:val="single" w:color="auto" w:sz="4" w:space="0"/>
              <w:right w:val="single" w:color="000000"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年  月   日，因****行为被处以***罚款或者解除协议等（可提供页面打印件或复印件）</w:t>
            </w:r>
          </w:p>
        </w:tc>
      </w:tr>
      <w:tr>
        <w:tblPrEx>
          <w:tblCellMar>
            <w:top w:w="0" w:type="dxa"/>
            <w:left w:w="108" w:type="dxa"/>
            <w:bottom w:w="0" w:type="dxa"/>
            <w:right w:w="108" w:type="dxa"/>
          </w:tblCellMar>
        </w:tblPrEx>
        <w:trPr>
          <w:trHeight w:val="1123" w:hRule="atLeast"/>
        </w:trPr>
        <w:tc>
          <w:tcPr>
            <w:tcW w:w="1555" w:type="dxa"/>
            <w:tcBorders>
              <w:top w:val="nil"/>
              <w:left w:val="single" w:color="auto" w:sz="4" w:space="0"/>
              <w:bottom w:val="single" w:color="auto" w:sz="4" w:space="0"/>
              <w:right w:val="single" w:color="auto" w:sz="4" w:space="0"/>
            </w:tcBorders>
            <w:vAlign w:val="center"/>
          </w:tcPr>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申请</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信用</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修复</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的理</w:t>
            </w:r>
          </w:p>
          <w:p>
            <w:pPr>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由</w:t>
            </w:r>
          </w:p>
        </w:tc>
        <w:tc>
          <w:tcPr>
            <w:tcW w:w="7654" w:type="dxa"/>
            <w:gridSpan w:val="4"/>
            <w:tcBorders>
              <w:top w:val="nil"/>
              <w:left w:val="nil"/>
              <w:bottom w:val="single" w:color="auto" w:sz="4" w:space="0"/>
              <w:right w:val="single" w:color="000000" w:sz="4" w:space="0"/>
            </w:tcBorders>
            <w:vAlign w:val="center"/>
          </w:tcPr>
          <w:p>
            <w:pPr>
              <w:spacing w:after="0" w:line="240" w:lineRule="auto"/>
              <w:rPr>
                <w:rFonts w:hint="eastAsia" w:ascii="仿宋_GB2312" w:hAnsi="宋体" w:eastAsia="仿宋_GB2312" w:cs="宋体"/>
                <w:kern w:val="0"/>
                <w:sz w:val="24"/>
                <w:szCs w:val="24"/>
              </w:rPr>
            </w:pPr>
          </w:p>
          <w:p>
            <w:pPr>
              <w:spacing w:after="0" w:line="240" w:lineRule="auto"/>
              <w:rPr>
                <w:rFonts w:hint="eastAsia" w:ascii="仿宋_GB2312" w:hAnsi="宋体" w:eastAsia="仿宋_GB2312" w:cs="宋体"/>
                <w:kern w:val="0"/>
                <w:sz w:val="24"/>
                <w:szCs w:val="24"/>
              </w:rPr>
            </w:pPr>
          </w:p>
        </w:tc>
      </w:tr>
      <w:tr>
        <w:tblPrEx>
          <w:tblCellMar>
            <w:top w:w="0" w:type="dxa"/>
            <w:left w:w="108" w:type="dxa"/>
            <w:bottom w:w="0" w:type="dxa"/>
            <w:right w:w="108" w:type="dxa"/>
          </w:tblCellMar>
        </w:tblPrEx>
        <w:trPr>
          <w:trHeight w:val="2325" w:hRule="atLeast"/>
        </w:trPr>
        <w:tc>
          <w:tcPr>
            <w:tcW w:w="9209" w:type="dxa"/>
            <w:gridSpan w:val="5"/>
            <w:tcBorders>
              <w:top w:val="single" w:color="auto" w:sz="4" w:space="0"/>
              <w:left w:val="single" w:color="auto" w:sz="4" w:space="0"/>
              <w:bottom w:val="single" w:color="auto" w:sz="4" w:space="0"/>
              <w:right w:val="single" w:color="000000" w:sz="4" w:space="0"/>
            </w:tcBorders>
            <w:vAlign w:val="center"/>
          </w:tcPr>
          <w:p>
            <w:pPr>
              <w:spacing w:after="0" w:line="560" w:lineRule="exact"/>
              <w:ind w:firstLine="480" w:firstLineChars="200"/>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xml:space="preserve">本单位（本人）声明，提交的材料真实有效。                                                                                                                                                                                          </w:t>
            </w:r>
          </w:p>
          <w:p>
            <w:pPr>
              <w:spacing w:after="0" w:line="560" w:lineRule="exact"/>
              <w:ind w:left="2940" w:leftChars="1400" w:firstLine="1080" w:firstLineChars="450"/>
              <w:rPr>
                <w:rFonts w:hint="eastAsia" w:ascii="仿宋_GB2312" w:hAnsi="宋体" w:eastAsia="仿宋_GB2312" w:cs="宋体"/>
                <w:kern w:val="0"/>
                <w:sz w:val="24"/>
                <w:szCs w:val="24"/>
              </w:rPr>
            </w:pPr>
            <w:r>
              <w:rPr>
                <w:rFonts w:hint="eastAsia" w:ascii="仿宋_GB2312" w:hAnsi="宋体" w:eastAsia="仿宋_GB2312" w:cs="宋体"/>
                <w:kern w:val="0"/>
                <w:sz w:val="24"/>
                <w:szCs w:val="24"/>
              </w:rPr>
              <w:t>法定代表人（自然人） 签字（盖章）</w:t>
            </w:r>
          </w:p>
          <w:p>
            <w:pPr>
              <w:spacing w:after="0" w:line="560" w:lineRule="exact"/>
              <w:ind w:left="2940" w:leftChars="1400" w:firstLine="1080" w:firstLineChars="450"/>
              <w:rPr>
                <w:rFonts w:hint="eastAsia" w:ascii="宋体" w:hAnsi="宋体" w:cs="宋体"/>
                <w:kern w:val="0"/>
                <w:sz w:val="22"/>
              </w:rPr>
            </w:pPr>
            <w:r>
              <w:rPr>
                <w:rFonts w:hint="eastAsia" w:ascii="仿宋_GB2312" w:hAnsi="宋体" w:eastAsia="仿宋_GB2312" w:cs="宋体"/>
                <w:kern w:val="0"/>
                <w:sz w:val="24"/>
                <w:szCs w:val="24"/>
              </w:rPr>
              <w:t>申请日期：</w:t>
            </w:r>
            <w:r>
              <w:rPr>
                <w:rFonts w:hint="eastAsia" w:ascii="宋体" w:hAnsi="宋体" w:cs="宋体"/>
                <w:kern w:val="0"/>
                <w:sz w:val="22"/>
              </w:rPr>
              <w:t xml:space="preserve">                                                                  </w:t>
            </w:r>
          </w:p>
        </w:tc>
      </w:tr>
    </w:tbl>
    <w:p>
      <w:pPr>
        <w:spacing w:after="0" w:line="560" w:lineRule="exact"/>
        <w:rPr>
          <w:rFonts w:hint="eastAsia" w:ascii="仿宋_GB2312" w:hAnsi="黑体" w:eastAsia="仿宋_GB2312" w:cs="黑体"/>
          <w:bCs/>
          <w:sz w:val="32"/>
          <w:szCs w:val="32"/>
        </w:rPr>
      </w:pPr>
    </w:p>
    <w:p>
      <w:pPr>
        <w:pStyle w:val="2"/>
        <w:ind w:firstLine="400"/>
        <w:rPr>
          <w:rFonts w:eastAsiaTheme="minorEastAsia"/>
        </w:rPr>
      </w:pPr>
    </w:p>
    <w:p>
      <w:pPr>
        <w:rPr>
          <w:rFonts w:hint="eastAsia"/>
        </w:rPr>
      </w:pPr>
    </w:p>
    <w:p>
      <w:pPr>
        <w:spacing w:after="0" w:line="56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t>附件4</w:t>
      </w:r>
    </w:p>
    <w:p>
      <w:pPr>
        <w:spacing w:after="0" w:line="560" w:lineRule="exact"/>
        <w:jc w:val="center"/>
        <w:rPr>
          <w:rFonts w:hint="eastAsia" w:ascii="方正小标宋简体" w:hAnsi="黑体" w:eastAsia="方正小标宋简体" w:cs="黑体"/>
          <w:bCs/>
          <w:kern w:val="0"/>
          <w:sz w:val="44"/>
          <w:szCs w:val="44"/>
        </w:rPr>
      </w:pPr>
      <w:r>
        <w:rPr>
          <w:rFonts w:hint="eastAsia" w:ascii="方正小标宋简体" w:hAnsi="黑体" w:eastAsia="方正小标宋简体" w:cs="黑体"/>
          <w:bCs/>
          <w:kern w:val="0"/>
          <w:sz w:val="44"/>
          <w:szCs w:val="44"/>
        </w:rPr>
        <w:t>信用修复确认通知书</w:t>
      </w:r>
    </w:p>
    <w:p>
      <w:pPr>
        <w:adjustRightInd w:val="0"/>
        <w:snapToGrid w:val="0"/>
        <w:spacing w:after="0" w:line="560" w:lineRule="exact"/>
        <w:ind w:left="-178" w:leftChars="-85" w:firstLine="7329" w:firstLineChars="3054"/>
        <w:rPr>
          <w:rFonts w:ascii="仿宋_GB2312" w:hAnsi="Times New Roman" w:eastAsia="仿宋_GB2312" w:cs="Times New Roman"/>
          <w:sz w:val="32"/>
          <w:szCs w:val="32"/>
        </w:rPr>
      </w:pPr>
      <w:r>
        <w:rPr>
          <w:rFonts w:hint="eastAsia" w:ascii="仿宋_GB2312" w:hAnsi="宋体" w:eastAsia="仿宋_GB2312" w:cs="宋体"/>
          <w:kern w:val="0"/>
          <w:sz w:val="24"/>
          <w:szCs w:val="24"/>
        </w:rPr>
        <w:t>编号：</w:t>
      </w:r>
    </w:p>
    <w:tbl>
      <w:tblPr>
        <w:tblStyle w:val="9"/>
        <w:tblW w:w="0" w:type="auto"/>
        <w:tblInd w:w="113" w:type="dxa"/>
        <w:tblLayout w:type="fixed"/>
        <w:tblCellMar>
          <w:top w:w="0" w:type="dxa"/>
          <w:left w:w="108" w:type="dxa"/>
          <w:bottom w:w="0" w:type="dxa"/>
          <w:right w:w="108" w:type="dxa"/>
        </w:tblCellMar>
      </w:tblPr>
      <w:tblGrid>
        <w:gridCol w:w="1182"/>
        <w:gridCol w:w="2085"/>
        <w:gridCol w:w="1831"/>
        <w:gridCol w:w="1418"/>
        <w:gridCol w:w="2466"/>
      </w:tblGrid>
      <w:tr>
        <w:tblPrEx>
          <w:tblCellMar>
            <w:top w:w="0" w:type="dxa"/>
            <w:left w:w="108" w:type="dxa"/>
            <w:bottom w:w="0" w:type="dxa"/>
            <w:right w:w="108" w:type="dxa"/>
          </w:tblCellMar>
        </w:tblPrEx>
        <w:trPr>
          <w:trHeight w:val="834" w:hRule="atLeast"/>
        </w:trPr>
        <w:tc>
          <w:tcPr>
            <w:tcW w:w="1182" w:type="dxa"/>
            <w:vMerge w:val="restart"/>
            <w:tcBorders>
              <w:top w:val="single" w:color="auto" w:sz="4" w:space="0"/>
              <w:left w:val="single" w:color="auto" w:sz="4" w:space="0"/>
              <w:bottom w:val="single" w:color="000000" w:sz="4" w:space="0"/>
              <w:right w:val="single" w:color="auto" w:sz="4" w:space="0"/>
            </w:tcBorders>
            <w:vAlign w:val="center"/>
          </w:tcPr>
          <w:p>
            <w:pPr>
              <w:snapToGrid w:val="0"/>
              <w:spacing w:after="0" w:line="240" w:lineRule="auto"/>
              <w:jc w:val="center"/>
              <w:rPr>
                <w:rFonts w:hint="eastAsia" w:ascii="黑体" w:hAnsi="黑体" w:eastAsia="黑体" w:cs="宋体"/>
                <w:kern w:val="0"/>
                <w:sz w:val="24"/>
                <w:szCs w:val="24"/>
              </w:rPr>
            </w:pPr>
            <w:r>
              <w:rPr>
                <w:rFonts w:hint="eastAsia" w:ascii="黑体" w:hAnsi="黑体" w:eastAsia="黑体" w:cs="宋体"/>
                <w:kern w:val="0"/>
                <w:sz w:val="24"/>
              </w:rPr>
              <w:t>信用</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信息</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提供</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单位</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基本</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情况</w:t>
            </w:r>
          </w:p>
        </w:tc>
        <w:tc>
          <w:tcPr>
            <w:tcW w:w="2085" w:type="dxa"/>
            <w:tcBorders>
              <w:top w:val="single" w:color="auto" w:sz="4" w:space="0"/>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做出失信信息认定的单位名称</w:t>
            </w:r>
          </w:p>
        </w:tc>
        <w:tc>
          <w:tcPr>
            <w:tcW w:w="1831" w:type="dxa"/>
            <w:tcBorders>
              <w:top w:val="single" w:color="auto" w:sz="4" w:space="0"/>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c>
          <w:tcPr>
            <w:tcW w:w="1418" w:type="dxa"/>
            <w:tcBorders>
              <w:top w:val="single" w:color="auto" w:sz="4" w:space="0"/>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经办部门</w:t>
            </w:r>
          </w:p>
        </w:tc>
        <w:tc>
          <w:tcPr>
            <w:tcW w:w="2466" w:type="dxa"/>
            <w:tcBorders>
              <w:top w:val="single" w:color="auto" w:sz="4" w:space="0"/>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800" w:hRule="atLeast"/>
        </w:trPr>
        <w:tc>
          <w:tcPr>
            <w:tcW w:w="1182" w:type="dxa"/>
            <w:vMerge w:val="continue"/>
            <w:tcBorders>
              <w:top w:val="single" w:color="auto" w:sz="4" w:space="0"/>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kern w:val="0"/>
                <w:sz w:val="24"/>
                <w:szCs w:val="24"/>
              </w:rPr>
            </w:pPr>
          </w:p>
        </w:tc>
        <w:tc>
          <w:tcPr>
            <w:tcW w:w="2085"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经办人</w:t>
            </w:r>
          </w:p>
        </w:tc>
        <w:tc>
          <w:tcPr>
            <w:tcW w:w="1831"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c>
          <w:tcPr>
            <w:tcW w:w="1418"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联系方式</w:t>
            </w:r>
          </w:p>
        </w:tc>
        <w:tc>
          <w:tcPr>
            <w:tcW w:w="2466"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870" w:hRule="atLeast"/>
        </w:trPr>
        <w:tc>
          <w:tcPr>
            <w:tcW w:w="1182" w:type="dxa"/>
            <w:vMerge w:val="restart"/>
            <w:tcBorders>
              <w:top w:val="nil"/>
              <w:left w:val="single" w:color="auto" w:sz="4" w:space="0"/>
              <w:bottom w:val="single" w:color="000000" w:sz="4" w:space="0"/>
              <w:right w:val="single" w:color="auto" w:sz="4" w:space="0"/>
            </w:tcBorders>
            <w:vAlign w:val="center"/>
          </w:tcPr>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申请</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修复</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的失</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信主</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体</w:t>
            </w:r>
          </w:p>
        </w:tc>
        <w:tc>
          <w:tcPr>
            <w:tcW w:w="2085"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失信主体名称</w:t>
            </w:r>
          </w:p>
        </w:tc>
        <w:tc>
          <w:tcPr>
            <w:tcW w:w="5715" w:type="dxa"/>
            <w:gridSpan w:val="3"/>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1326" w:hRule="atLeast"/>
        </w:trPr>
        <w:tc>
          <w:tcPr>
            <w:tcW w:w="1182" w:type="dxa"/>
            <w:vMerge w:val="continue"/>
            <w:tcBorders>
              <w:top w:val="nil"/>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kern w:val="0"/>
                <w:sz w:val="24"/>
                <w:szCs w:val="24"/>
              </w:rPr>
            </w:pPr>
          </w:p>
        </w:tc>
        <w:tc>
          <w:tcPr>
            <w:tcW w:w="2085"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统一社会信用代码（自然人填写身份证号）</w:t>
            </w:r>
          </w:p>
        </w:tc>
        <w:tc>
          <w:tcPr>
            <w:tcW w:w="5715" w:type="dxa"/>
            <w:gridSpan w:val="3"/>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529" w:hRule="atLeast"/>
        </w:trPr>
        <w:tc>
          <w:tcPr>
            <w:tcW w:w="1182" w:type="dxa"/>
            <w:vMerge w:val="continue"/>
            <w:tcBorders>
              <w:top w:val="nil"/>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kern w:val="0"/>
                <w:sz w:val="24"/>
                <w:szCs w:val="24"/>
              </w:rPr>
            </w:pPr>
          </w:p>
        </w:tc>
        <w:tc>
          <w:tcPr>
            <w:tcW w:w="2085"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法定代表人姓名</w:t>
            </w:r>
          </w:p>
        </w:tc>
        <w:tc>
          <w:tcPr>
            <w:tcW w:w="1831"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c>
          <w:tcPr>
            <w:tcW w:w="1418"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联系电话</w:t>
            </w:r>
          </w:p>
        </w:tc>
        <w:tc>
          <w:tcPr>
            <w:tcW w:w="2466" w:type="dxa"/>
            <w:tcBorders>
              <w:top w:val="nil"/>
              <w:left w:val="nil"/>
              <w:bottom w:val="single" w:color="auto" w:sz="4" w:space="0"/>
              <w:right w:val="single" w:color="auto"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834" w:hRule="atLeast"/>
        </w:trPr>
        <w:tc>
          <w:tcPr>
            <w:tcW w:w="1182" w:type="dxa"/>
            <w:vMerge w:val="continue"/>
            <w:tcBorders>
              <w:top w:val="nil"/>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kern w:val="0"/>
                <w:sz w:val="24"/>
                <w:szCs w:val="24"/>
              </w:rPr>
            </w:pPr>
          </w:p>
        </w:tc>
        <w:tc>
          <w:tcPr>
            <w:tcW w:w="2085"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申请修复的不良信息的文书文号</w:t>
            </w:r>
          </w:p>
        </w:tc>
        <w:tc>
          <w:tcPr>
            <w:tcW w:w="5715" w:type="dxa"/>
            <w:gridSpan w:val="3"/>
            <w:tcBorders>
              <w:top w:val="single" w:color="auto" w:sz="4" w:space="0"/>
              <w:left w:val="nil"/>
              <w:bottom w:val="single" w:color="auto" w:sz="4" w:space="0"/>
              <w:right w:val="single" w:color="000000"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773" w:hRule="atLeast"/>
        </w:trPr>
        <w:tc>
          <w:tcPr>
            <w:tcW w:w="1182" w:type="dxa"/>
            <w:vMerge w:val="continue"/>
            <w:tcBorders>
              <w:top w:val="nil"/>
              <w:left w:val="single" w:color="auto" w:sz="4" w:space="0"/>
              <w:bottom w:val="single" w:color="000000" w:sz="4" w:space="0"/>
              <w:right w:val="single" w:color="auto" w:sz="4" w:space="0"/>
            </w:tcBorders>
            <w:vAlign w:val="center"/>
          </w:tcPr>
          <w:p>
            <w:pPr>
              <w:spacing w:after="0" w:line="560" w:lineRule="exact"/>
              <w:jc w:val="center"/>
              <w:rPr>
                <w:rFonts w:hint="eastAsia" w:ascii="黑体" w:hAnsi="黑体" w:eastAsia="黑体" w:cs="宋体"/>
                <w:kern w:val="0"/>
                <w:sz w:val="24"/>
                <w:szCs w:val="24"/>
              </w:rPr>
            </w:pPr>
          </w:p>
        </w:tc>
        <w:tc>
          <w:tcPr>
            <w:tcW w:w="2085"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失信信息内容</w:t>
            </w:r>
          </w:p>
        </w:tc>
        <w:tc>
          <w:tcPr>
            <w:tcW w:w="5715" w:type="dxa"/>
            <w:gridSpan w:val="3"/>
            <w:tcBorders>
              <w:top w:val="single" w:color="auto" w:sz="4" w:space="0"/>
              <w:left w:val="nil"/>
              <w:bottom w:val="single" w:color="auto" w:sz="4" w:space="0"/>
              <w:right w:val="single" w:color="000000"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2998" w:hRule="atLeast"/>
        </w:trPr>
        <w:tc>
          <w:tcPr>
            <w:tcW w:w="1182" w:type="dxa"/>
            <w:tcBorders>
              <w:top w:val="nil"/>
              <w:left w:val="single" w:color="auto" w:sz="4" w:space="0"/>
              <w:bottom w:val="single" w:color="auto" w:sz="4" w:space="0"/>
              <w:right w:val="single" w:color="auto" w:sz="4" w:space="0"/>
            </w:tcBorders>
            <w:vAlign w:val="center"/>
          </w:tcPr>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医疗</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保障</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行政</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管理</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部门</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意见</w:t>
            </w:r>
          </w:p>
        </w:tc>
        <w:tc>
          <w:tcPr>
            <w:tcW w:w="2085" w:type="dxa"/>
            <w:tcBorders>
              <w:top w:val="nil"/>
              <w:left w:val="nil"/>
              <w:bottom w:val="single" w:color="auto" w:sz="4" w:space="0"/>
              <w:right w:val="single" w:color="auto" w:sz="4" w:space="0"/>
            </w:tcBorders>
            <w:vAlign w:val="center"/>
          </w:tcPr>
          <w:p>
            <w:pPr>
              <w:spacing w:after="0" w:line="240" w:lineRule="auto"/>
              <w:rPr>
                <w:rFonts w:hint="eastAsia" w:ascii="仿宋_GB2312" w:hAnsi="宋体" w:eastAsia="仿宋_GB2312" w:cs="宋体"/>
                <w:kern w:val="0"/>
                <w:sz w:val="24"/>
                <w:szCs w:val="24"/>
              </w:rPr>
            </w:pPr>
            <w:r>
              <w:rPr>
                <w:rFonts w:hint="eastAsia" w:ascii="仿宋_GB2312" w:hAnsi="宋体" w:eastAsia="仿宋_GB2312" w:cs="宋体"/>
                <w:kern w:val="0"/>
                <w:sz w:val="24"/>
                <w:szCs w:val="24"/>
              </w:rPr>
              <w:t>修复条件认定情况</w:t>
            </w:r>
          </w:p>
        </w:tc>
        <w:tc>
          <w:tcPr>
            <w:tcW w:w="5715" w:type="dxa"/>
            <w:gridSpan w:val="3"/>
            <w:tcBorders>
              <w:top w:val="single" w:color="auto" w:sz="4" w:space="0"/>
              <w:left w:val="nil"/>
              <w:bottom w:val="single" w:color="auto" w:sz="4" w:space="0"/>
              <w:right w:val="single" w:color="000000" w:sz="4" w:space="0"/>
            </w:tcBorders>
            <w:vAlign w:val="center"/>
          </w:tcPr>
          <w:p>
            <w:pPr>
              <w:spacing w:after="0" w:line="240" w:lineRule="auto"/>
              <w:ind w:firstLine="480" w:firstLineChars="200"/>
              <w:rPr>
                <w:rFonts w:hint="eastAsia" w:ascii="仿宋_GB2312" w:hAnsi="宋体" w:eastAsia="仿宋_GB2312" w:cs="宋体"/>
                <w:kern w:val="0"/>
                <w:sz w:val="24"/>
                <w:szCs w:val="24"/>
              </w:rPr>
            </w:pPr>
            <w:r>
              <w:rPr>
                <w:rFonts w:hint="eastAsia" w:ascii="仿宋_GB2312" w:hAnsi="宋体" w:eastAsia="仿宋_GB2312" w:cs="宋体"/>
                <w:kern w:val="0"/>
                <w:sz w:val="24"/>
                <w:szCs w:val="24"/>
              </w:rPr>
              <w:t>经核实，不良信息主体以履行法定责任和义务，社会不良影响基本消除。</w:t>
            </w:r>
          </w:p>
          <w:p>
            <w:pPr>
              <w:spacing w:after="0" w:line="240" w:lineRule="auto"/>
              <w:ind w:firstLine="480" w:firstLineChars="200"/>
              <w:rPr>
                <w:rFonts w:hint="eastAsia" w:ascii="仿宋_GB2312" w:hAnsi="宋体" w:eastAsia="仿宋_GB2312"/>
                <w:kern w:val="0"/>
                <w:sz w:val="24"/>
                <w:szCs w:val="24"/>
              </w:rPr>
            </w:pPr>
            <w:r>
              <w:rPr>
                <w:rFonts w:hint="eastAsia" w:ascii="仿宋_GB2312" w:hAnsi="宋体" w:eastAsia="仿宋_GB2312" w:cs="宋体"/>
                <w:kern w:val="0"/>
                <w:sz w:val="24"/>
                <w:szCs w:val="24"/>
              </w:rPr>
              <w:t>至申请日，不良信息已披露  年  个月，期间未产生新的记入信用档案的同类不良信息。</w:t>
            </w:r>
          </w:p>
        </w:tc>
      </w:tr>
      <w:tr>
        <w:tblPrEx>
          <w:tblCellMar>
            <w:top w:w="0" w:type="dxa"/>
            <w:left w:w="108" w:type="dxa"/>
            <w:bottom w:w="0" w:type="dxa"/>
            <w:right w:w="108" w:type="dxa"/>
          </w:tblCellMar>
        </w:tblPrEx>
        <w:trPr>
          <w:trHeight w:val="1545" w:hRule="atLeast"/>
        </w:trPr>
        <w:tc>
          <w:tcPr>
            <w:tcW w:w="1182" w:type="dxa"/>
            <w:tcBorders>
              <w:top w:val="nil"/>
              <w:left w:val="single" w:color="auto" w:sz="4" w:space="0"/>
              <w:bottom w:val="single" w:color="auto" w:sz="4" w:space="0"/>
              <w:right w:val="single" w:color="auto" w:sz="4" w:space="0"/>
            </w:tcBorders>
            <w:vAlign w:val="center"/>
          </w:tcPr>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修复</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处理</w:t>
            </w:r>
          </w:p>
          <w:p>
            <w:pPr>
              <w:snapToGrid w:val="0"/>
              <w:spacing w:after="0" w:line="240" w:lineRule="auto"/>
              <w:jc w:val="center"/>
              <w:rPr>
                <w:rFonts w:hint="eastAsia" w:ascii="黑体" w:hAnsi="黑体" w:eastAsia="黑体" w:cs="宋体"/>
                <w:kern w:val="0"/>
                <w:sz w:val="24"/>
              </w:rPr>
            </w:pPr>
            <w:r>
              <w:rPr>
                <w:rFonts w:hint="eastAsia" w:ascii="黑体" w:hAnsi="黑体" w:eastAsia="黑体" w:cs="宋体"/>
                <w:kern w:val="0"/>
                <w:sz w:val="24"/>
              </w:rPr>
              <w:t>意见</w:t>
            </w:r>
          </w:p>
        </w:tc>
        <w:tc>
          <w:tcPr>
            <w:tcW w:w="7800" w:type="dxa"/>
            <w:gridSpan w:val="4"/>
            <w:tcBorders>
              <w:top w:val="single" w:color="auto" w:sz="4" w:space="0"/>
              <w:left w:val="nil"/>
              <w:bottom w:val="single" w:color="auto" w:sz="4" w:space="0"/>
              <w:right w:val="single" w:color="000000" w:sz="4" w:space="0"/>
            </w:tcBorders>
            <w:vAlign w:val="center"/>
          </w:tcPr>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xml:space="preserve">                   单位（盖章）</w:t>
            </w:r>
          </w:p>
          <w:p>
            <w:pPr>
              <w:spacing w:after="0" w:line="560" w:lineRule="exact"/>
              <w:rPr>
                <w:rFonts w:hint="eastAsia" w:ascii="仿宋_GB2312" w:hAnsi="宋体" w:eastAsia="仿宋_GB2312" w:cs="宋体"/>
                <w:kern w:val="0"/>
                <w:sz w:val="24"/>
                <w:szCs w:val="24"/>
              </w:rPr>
            </w:pPr>
          </w:p>
          <w:p>
            <w:pPr>
              <w:spacing w:after="0" w:line="560" w:lineRule="exact"/>
              <w:rPr>
                <w:rFonts w:hint="eastAsia" w:ascii="仿宋_GB2312" w:hAnsi="宋体" w:eastAsia="仿宋_GB2312" w:cs="宋体"/>
                <w:kern w:val="0"/>
                <w:sz w:val="24"/>
                <w:szCs w:val="24"/>
              </w:rPr>
            </w:pPr>
            <w:r>
              <w:rPr>
                <w:rFonts w:hint="eastAsia" w:ascii="仿宋_GB2312" w:hAnsi="宋体" w:eastAsia="仿宋_GB2312" w:cs="宋体"/>
                <w:kern w:val="0"/>
                <w:sz w:val="24"/>
                <w:szCs w:val="24"/>
              </w:rPr>
              <w:t xml:space="preserve">                             年 月   日</w:t>
            </w:r>
          </w:p>
        </w:tc>
      </w:tr>
    </w:tbl>
    <w:p>
      <w:pPr>
        <w:spacing w:after="0" w:line="560" w:lineRule="exact"/>
        <w:rPr>
          <w:rFonts w:ascii="Times New Roman" w:hAnsi="Times New Roman" w:cs="Times New Roman"/>
          <w:szCs w:val="24"/>
        </w:rPr>
        <w:sectPr>
          <w:footerReference r:id="rId5" w:type="default"/>
          <w:pgSz w:w="11906" w:h="16838"/>
          <w:pgMar w:top="2098" w:right="1474" w:bottom="1814" w:left="1588" w:header="851" w:footer="992" w:gutter="0"/>
          <w:cols w:space="0" w:num="1"/>
          <w:docGrid w:type="lines" w:linePitch="312" w:charSpace="0"/>
        </w:sectPr>
      </w:pPr>
    </w:p>
    <w:p>
      <w:pPr>
        <w:spacing w:after="0" w:line="560" w:lineRule="exact"/>
        <w:rPr>
          <w:rFonts w:ascii="Times New Roman" w:hAnsi="Times New Roman" w:eastAsia="黑体" w:cs="Times New Roman"/>
          <w:bCs/>
          <w:sz w:val="32"/>
          <w:szCs w:val="32"/>
        </w:rPr>
      </w:pPr>
      <w:r>
        <w:rPr>
          <w:rFonts w:ascii="Times New Roman" w:hAnsi="Times New Roman" w:eastAsia="仿宋_GB2312" w:cs="Times New Roman"/>
          <w:bCs/>
          <w:sz w:val="32"/>
          <w:szCs w:val="32"/>
        </w:rPr>
        <w:t>附件5</w:t>
      </w:r>
    </w:p>
    <w:p>
      <w:pPr>
        <w:spacing w:after="0" w:line="560" w:lineRule="exact"/>
        <w:jc w:val="center"/>
        <w:rPr>
          <w:rFonts w:hint="eastAsia" w:ascii="方正小标宋简体" w:hAnsi="黑体" w:eastAsia="方正小标宋简体" w:cs="黑体"/>
          <w:bCs/>
          <w:kern w:val="0"/>
          <w:sz w:val="44"/>
          <w:szCs w:val="44"/>
        </w:rPr>
      </w:pPr>
      <w:r>
        <w:rPr>
          <w:rFonts w:hint="eastAsia" w:ascii="方正小标宋简体" w:hAnsi="黑体" w:eastAsia="方正小标宋简体" w:cs="黑体"/>
          <w:bCs/>
          <w:kern w:val="0"/>
          <w:sz w:val="44"/>
          <w:szCs w:val="44"/>
        </w:rPr>
        <w:t>不予信用修复告知书</w:t>
      </w:r>
    </w:p>
    <w:p>
      <w:pPr>
        <w:spacing w:after="0" w:line="560" w:lineRule="exact"/>
        <w:rPr>
          <w:rFonts w:hint="eastAsia" w:ascii="仿宋_GB2312" w:eastAsia="仿宋_GB2312"/>
          <w:bCs/>
          <w:sz w:val="28"/>
          <w:szCs w:val="28"/>
        </w:rPr>
      </w:pPr>
      <w:r>
        <w:rPr>
          <w:b/>
          <w:sz w:val="28"/>
          <w:szCs w:val="28"/>
        </w:rPr>
        <w:t xml:space="preserve">                                     </w:t>
      </w:r>
      <w:r>
        <w:rPr>
          <w:rFonts w:hint="eastAsia" w:ascii="仿宋_GB2312" w:eastAsia="仿宋_GB2312"/>
          <w:bCs/>
          <w:sz w:val="28"/>
          <w:szCs w:val="28"/>
        </w:rPr>
        <w:t xml:space="preserve">          编号：</w:t>
      </w:r>
    </w:p>
    <w:p>
      <w:pPr>
        <w:spacing w:after="0" w:line="56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_____________________________</w:t>
      </w:r>
      <w:r>
        <w:rPr>
          <w:rFonts w:hint="eastAsia" w:ascii="Times New Roman" w:hAnsi="Times New Roman" w:eastAsia="仿宋_GB2312" w:cs="Times New Roman"/>
          <w:sz w:val="24"/>
          <w:szCs w:val="24"/>
        </w:rPr>
        <w:t>：</w:t>
      </w:r>
    </w:p>
    <w:p>
      <w:pPr>
        <w:spacing w:after="0" w:line="560" w:lineRule="exact"/>
        <w:ind w:firstLine="480" w:firstLineChars="200"/>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我局于</w:t>
      </w:r>
      <w:r>
        <w:rPr>
          <w:rFonts w:ascii="Times New Roman" w:hAnsi="Times New Roman" w:eastAsia="仿宋_GB2312" w:cs="Times New Roman"/>
          <w:sz w:val="24"/>
          <w:szCs w:val="24"/>
        </w:rPr>
        <w:t>__________</w:t>
      </w:r>
      <w:r>
        <w:rPr>
          <w:rFonts w:hint="eastAsia" w:ascii="Times New Roman" w:hAnsi="Times New Roman" w:eastAsia="仿宋_GB2312" w:cs="Times New Roman"/>
          <w:sz w:val="24"/>
          <w:szCs w:val="24"/>
        </w:rPr>
        <w:t>年</w:t>
      </w:r>
      <w:r>
        <w:rPr>
          <w:rFonts w:ascii="Times New Roman" w:hAnsi="Times New Roman" w:eastAsia="仿宋_GB2312" w:cs="Times New Roman"/>
          <w:sz w:val="24"/>
          <w:szCs w:val="24"/>
        </w:rPr>
        <w:t>______</w:t>
      </w:r>
      <w:r>
        <w:rPr>
          <w:rFonts w:hint="eastAsia" w:ascii="Times New Roman" w:hAnsi="Times New Roman" w:eastAsia="仿宋_GB2312" w:cs="Times New Roman"/>
          <w:sz w:val="24"/>
          <w:szCs w:val="24"/>
        </w:rPr>
        <w:t>月</w:t>
      </w:r>
      <w:r>
        <w:rPr>
          <w:rFonts w:ascii="Times New Roman" w:hAnsi="Times New Roman" w:eastAsia="仿宋_GB2312" w:cs="Times New Roman"/>
          <w:sz w:val="24"/>
          <w:szCs w:val="24"/>
        </w:rPr>
        <w:t>______</w:t>
      </w:r>
      <w:r>
        <w:rPr>
          <w:rFonts w:hint="eastAsia" w:ascii="Times New Roman" w:hAnsi="Times New Roman" w:eastAsia="仿宋_GB2312" w:cs="Times New Roman"/>
          <w:sz w:val="24"/>
          <w:szCs w:val="24"/>
        </w:rPr>
        <w:t>日收到你（单位）提交的</w:t>
      </w:r>
      <w:r>
        <w:rPr>
          <w:rFonts w:ascii="Times New Roman" w:hAnsi="Times New Roman" w:eastAsia="仿宋_GB2312" w:cs="Times New Roman"/>
          <w:sz w:val="24"/>
          <w:szCs w:val="24"/>
        </w:rPr>
        <w:t>__________________</w:t>
      </w:r>
      <w:r>
        <w:rPr>
          <w:rFonts w:hint="eastAsia" w:ascii="Times New Roman" w:hAnsi="Times New Roman" w:eastAsia="仿宋_GB2312" w:cs="Times New Roman"/>
          <w:sz w:val="24"/>
          <w:szCs w:val="24"/>
        </w:rPr>
        <w:t>申请，经审查，不符合《</w:t>
      </w:r>
      <w:r>
        <w:rPr>
          <w:rFonts w:hint="eastAsia" w:ascii="Times New Roman" w:hAnsi="Times New Roman" w:eastAsia="仿宋_GB2312" w:cs="Times New Roman"/>
          <w:kern w:val="0"/>
          <w:sz w:val="24"/>
          <w:szCs w:val="24"/>
        </w:rPr>
        <w:t>秦皇岛市医疗保障基金监管信用管理办法</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________________</w:t>
      </w:r>
      <w:r>
        <w:rPr>
          <w:rFonts w:hint="eastAsia" w:ascii="Times New Roman" w:hAnsi="Times New Roman" w:eastAsia="仿宋_GB2312" w:cs="Times New Roman"/>
          <w:sz w:val="24"/>
          <w:szCs w:val="24"/>
        </w:rPr>
        <w:t>规定，决定不予信用修复。</w:t>
      </w:r>
    </w:p>
    <w:p>
      <w:pPr>
        <w:spacing w:after="0" w:line="560" w:lineRule="exact"/>
        <w:ind w:firstLine="480" w:firstLineChars="200"/>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如不服本决定，可以自收到不予信用修复告知书</w:t>
      </w:r>
      <w:r>
        <w:rPr>
          <w:rFonts w:ascii="Times New Roman" w:hAnsi="Times New Roman" w:eastAsia="仿宋_GB2312" w:cs="Times New Roman"/>
          <w:sz w:val="24"/>
          <w:szCs w:val="24"/>
        </w:rPr>
        <w:t>5</w:t>
      </w:r>
      <w:r>
        <w:rPr>
          <w:rFonts w:hint="eastAsia" w:ascii="Times New Roman" w:hAnsi="Times New Roman" w:eastAsia="仿宋_GB2312" w:cs="Times New Roman"/>
          <w:sz w:val="24"/>
          <w:szCs w:val="24"/>
        </w:rPr>
        <w:t>个工作日内，向</w:t>
      </w:r>
      <w:r>
        <w:rPr>
          <w:rFonts w:ascii="Times New Roman" w:hAnsi="Times New Roman" w:eastAsia="仿宋_GB2312" w:cs="Times New Roman"/>
          <w:sz w:val="24"/>
          <w:szCs w:val="24"/>
        </w:rPr>
        <w:t>_____________</w:t>
      </w:r>
      <w:r>
        <w:rPr>
          <w:rFonts w:hint="eastAsia" w:ascii="Times New Roman" w:hAnsi="Times New Roman" w:eastAsia="仿宋_GB2312" w:cs="Times New Roman"/>
          <w:sz w:val="24"/>
          <w:szCs w:val="24"/>
        </w:rPr>
        <w:t>提出异议申请。</w:t>
      </w:r>
    </w:p>
    <w:p>
      <w:pPr>
        <w:spacing w:after="0" w:line="560" w:lineRule="exact"/>
        <w:ind w:firstLine="420"/>
        <w:rPr>
          <w:rFonts w:hint="eastAsia" w:ascii="仿宋_GB2312" w:hAnsi="宋体" w:eastAsia="仿宋_GB2312"/>
          <w:sz w:val="24"/>
          <w:szCs w:val="24"/>
        </w:rPr>
      </w:pPr>
    </w:p>
    <w:p>
      <w:pPr>
        <w:spacing w:after="0" w:line="560" w:lineRule="exact"/>
        <w:ind w:firstLine="420"/>
        <w:rPr>
          <w:rFonts w:hint="eastAsia" w:ascii="仿宋_GB2312" w:hAnsi="宋体" w:eastAsia="仿宋_GB2312"/>
          <w:sz w:val="24"/>
          <w:szCs w:val="24"/>
        </w:rPr>
      </w:pPr>
    </w:p>
    <w:p>
      <w:pPr>
        <w:spacing w:after="0" w:line="560" w:lineRule="exact"/>
        <w:ind w:firstLine="420"/>
        <w:rPr>
          <w:rFonts w:hint="eastAsia" w:ascii="仿宋_GB2312" w:hAnsi="宋体" w:eastAsia="仿宋_GB2312"/>
          <w:sz w:val="24"/>
          <w:szCs w:val="24"/>
        </w:rPr>
      </w:pPr>
      <w:r>
        <w:rPr>
          <w:rFonts w:hint="eastAsia" w:ascii="仿宋_GB2312" w:hAnsi="宋体" w:eastAsia="仿宋_GB2312"/>
          <w:sz w:val="24"/>
          <w:szCs w:val="24"/>
        </w:rPr>
        <w:t xml:space="preserve">                                 单位名称（公章）</w:t>
      </w:r>
    </w:p>
    <w:p>
      <w:pPr>
        <w:spacing w:after="0" w:line="560" w:lineRule="exact"/>
        <w:ind w:firstLine="420"/>
        <w:rPr>
          <w:rFonts w:hint="eastAsia" w:ascii="仿宋_GB2312" w:hAnsi="宋体" w:eastAsia="仿宋_GB2312"/>
          <w:sz w:val="24"/>
          <w:szCs w:val="24"/>
        </w:rPr>
      </w:pPr>
      <w:r>
        <w:rPr>
          <w:rFonts w:hint="eastAsia" w:ascii="仿宋_GB2312" w:hAnsi="宋体" w:eastAsia="仿宋_GB2312"/>
          <w:sz w:val="24"/>
          <w:szCs w:val="24"/>
        </w:rPr>
        <w:t xml:space="preserve">                                 年   月    日</w:t>
      </w:r>
    </w:p>
    <w:p>
      <w:pPr>
        <w:spacing w:after="0" w:line="560" w:lineRule="exact"/>
        <w:ind w:firstLine="420"/>
        <w:rPr>
          <w:rFonts w:hint="eastAsia" w:ascii="仿宋_GB2312" w:hAnsi="宋体" w:eastAsia="仿宋_GB2312"/>
          <w:sz w:val="24"/>
          <w:szCs w:val="24"/>
        </w:rPr>
      </w:pPr>
    </w:p>
    <w:p>
      <w:pPr>
        <w:spacing w:after="0" w:line="560" w:lineRule="exact"/>
        <w:ind w:firstLine="1920" w:firstLineChars="800"/>
        <w:rPr>
          <w:rFonts w:hint="eastAsia" w:ascii="仿宋_GB2312" w:hAnsi="宋体" w:eastAsia="仿宋_GB2312"/>
          <w:sz w:val="24"/>
          <w:szCs w:val="24"/>
        </w:rPr>
      </w:pPr>
      <w:r>
        <w:rPr>
          <w:rFonts w:hint="eastAsia" w:ascii="仿宋_GB2312" w:hAnsi="宋体" w:eastAsia="仿宋_GB2312"/>
          <w:sz w:val="24"/>
          <w:szCs w:val="24"/>
        </w:rPr>
        <w:t>经办人：                 经办人电话：</w:t>
      </w:r>
    </w:p>
    <w:p>
      <w:pPr>
        <w:pStyle w:val="4"/>
        <w:spacing w:after="0" w:line="560" w:lineRule="exact"/>
        <w:rPr>
          <w:rFonts w:hint="eastAsia"/>
        </w:rPr>
        <w:sectPr>
          <w:pgSz w:w="11906" w:h="16838"/>
          <w:pgMar w:top="1984" w:right="1417" w:bottom="993" w:left="1417" w:header="851" w:footer="992" w:gutter="0"/>
          <w:cols w:space="0" w:num="1"/>
          <w:docGrid w:type="lines" w:linePitch="312" w:charSpace="0"/>
        </w:sectPr>
      </w:pPr>
    </w:p>
    <w:p>
      <w:pPr>
        <w:pStyle w:val="4"/>
        <w:spacing w:after="0" w:line="560" w:lineRule="exact"/>
        <w:rPr>
          <w:rFonts w:ascii="Times New Roman" w:hAnsi="Times New Roman" w:cs="Times New Roman"/>
        </w:rPr>
      </w:pPr>
      <w:r>
        <w:rPr>
          <w:rFonts w:ascii="Times New Roman" w:hAnsi="Times New Roman" w:cs="Times New Roman"/>
        </w:rPr>
        <w:t>附件6</w:t>
      </w:r>
    </w:p>
    <w:p>
      <w:pPr>
        <w:pStyle w:val="4"/>
        <w:spacing w:after="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信用修复承诺书</w:t>
      </w:r>
    </w:p>
    <w:p>
      <w:pPr>
        <w:pStyle w:val="4"/>
        <w:spacing w:after="0" w:line="560" w:lineRule="exact"/>
        <w:rPr>
          <w:rFonts w:hint="eastAsia"/>
          <w:sz w:val="40"/>
          <w:szCs w:val="28"/>
        </w:rPr>
      </w:pPr>
    </w:p>
    <w:p>
      <w:pPr>
        <w:spacing w:after="0" w:line="560" w:lineRule="exact"/>
        <w:ind w:firstLine="480" w:firstLineChars="200"/>
        <w:rPr>
          <w:rFonts w:hint="eastAsia" w:ascii="仿宋_GB2312" w:hAnsi="微软雅黑" w:eastAsia="仿宋_GB2312" w:cs="宋体"/>
          <w:kern w:val="0"/>
          <w:sz w:val="24"/>
          <w:szCs w:val="24"/>
          <w:u w:val="single"/>
        </w:rPr>
      </w:pPr>
      <w:r>
        <w:rPr>
          <w:rFonts w:hint="eastAsia" w:ascii="微软雅黑" w:hAnsi="微软雅黑" w:eastAsia="微软雅黑" w:cs="宋体"/>
          <w:kern w:val="0"/>
          <w:sz w:val="24"/>
          <w:szCs w:val="24"/>
        </w:rPr>
        <w:t> </w:t>
      </w:r>
      <w:r>
        <w:rPr>
          <w:rFonts w:hint="eastAsia" w:ascii="仿宋_GB2312" w:hAnsi="微软雅黑" w:eastAsia="仿宋_GB2312" w:cs="宋体"/>
          <w:kern w:val="0"/>
          <w:sz w:val="24"/>
          <w:szCs w:val="24"/>
        </w:rPr>
        <w:t>我单位(本人)</w:t>
      </w:r>
      <w:r>
        <w:rPr>
          <w:rFonts w:ascii="仿宋_GB2312" w:hAnsi="微软雅黑" w:eastAsia="仿宋_GB2312" w:cs="宋体"/>
          <w:kern w:val="0"/>
          <w:sz w:val="24"/>
          <w:szCs w:val="24"/>
          <w:u w:val="single"/>
        </w:rPr>
        <w:t>                    </w:t>
      </w:r>
      <w:r>
        <w:rPr>
          <w:rFonts w:hint="eastAsia" w:ascii="仿宋_GB2312" w:hAnsi="微软雅黑" w:eastAsia="仿宋_GB2312" w:cs="宋体"/>
          <w:kern w:val="0"/>
          <w:sz w:val="24"/>
          <w:szCs w:val="24"/>
        </w:rPr>
        <w:t>，统一社会信用代码（或身份证号码）为</w:t>
      </w:r>
      <w:r>
        <w:rPr>
          <w:rFonts w:ascii="仿宋_GB2312" w:hAnsi="微软雅黑" w:eastAsia="仿宋_GB2312" w:cs="宋体"/>
          <w:kern w:val="0"/>
          <w:sz w:val="24"/>
          <w:szCs w:val="24"/>
        </w:rPr>
        <w:t> </w:t>
      </w:r>
      <w:r>
        <w:rPr>
          <w:rFonts w:ascii="仿宋_GB2312" w:hAnsi="微软雅黑" w:eastAsia="仿宋_GB2312" w:cs="宋体"/>
          <w:kern w:val="0"/>
          <w:sz w:val="24"/>
          <w:szCs w:val="24"/>
          <w:u w:val="single"/>
        </w:rPr>
        <w:t>                       </w:t>
      </w:r>
      <w:r>
        <w:rPr>
          <w:rFonts w:hint="eastAsia" w:ascii="仿宋_GB2312" w:hAnsi="微软雅黑" w:eastAsia="仿宋_GB2312" w:cs="宋体"/>
          <w:kern w:val="0"/>
          <w:sz w:val="24"/>
          <w:szCs w:val="24"/>
        </w:rPr>
        <w:t>，于</w:t>
      </w:r>
      <w:r>
        <w:rPr>
          <w:rFonts w:ascii="仿宋_GB2312" w:hAnsi="微软雅黑" w:eastAsia="仿宋_GB2312" w:cs="宋体"/>
          <w:kern w:val="0"/>
          <w:sz w:val="24"/>
          <w:szCs w:val="24"/>
          <w:u w:val="single"/>
        </w:rPr>
        <w:t>    </w:t>
      </w:r>
      <w:r>
        <w:rPr>
          <w:rFonts w:hint="eastAsia" w:ascii="仿宋_GB2312" w:hAnsi="微软雅黑" w:eastAsia="仿宋_GB2312" w:cs="宋体"/>
          <w:kern w:val="0"/>
          <w:sz w:val="24"/>
          <w:szCs w:val="24"/>
          <w:u w:val="single"/>
        </w:rPr>
        <w:t xml:space="preserve"> </w:t>
      </w:r>
      <w:r>
        <w:rPr>
          <w:rFonts w:ascii="仿宋_GB2312" w:hAnsi="微软雅黑" w:eastAsia="仿宋_GB2312" w:cs="宋体"/>
          <w:kern w:val="0"/>
          <w:sz w:val="24"/>
          <w:szCs w:val="24"/>
          <w:u w:val="single"/>
        </w:rPr>
        <w:t> </w:t>
      </w:r>
      <w:r>
        <w:rPr>
          <w:rFonts w:hint="eastAsia" w:ascii="仿宋_GB2312" w:hAnsi="微软雅黑" w:eastAsia="仿宋_GB2312" w:cs="宋体"/>
          <w:kern w:val="0"/>
          <w:sz w:val="24"/>
          <w:szCs w:val="24"/>
        </w:rPr>
        <w:t>年</w:t>
      </w:r>
      <w:r>
        <w:rPr>
          <w:rFonts w:ascii="仿宋_GB2312" w:hAnsi="微软雅黑" w:eastAsia="仿宋_GB2312" w:cs="宋体"/>
          <w:kern w:val="0"/>
          <w:sz w:val="24"/>
          <w:szCs w:val="24"/>
          <w:u w:val="single"/>
        </w:rPr>
        <w:t>   </w:t>
      </w:r>
      <w:r>
        <w:rPr>
          <w:rFonts w:hint="eastAsia" w:ascii="仿宋_GB2312" w:hAnsi="微软雅黑" w:eastAsia="仿宋_GB2312" w:cs="宋体"/>
          <w:kern w:val="0"/>
          <w:sz w:val="24"/>
          <w:szCs w:val="24"/>
          <w:u w:val="single"/>
        </w:rPr>
        <w:t xml:space="preserve">  </w:t>
      </w:r>
      <w:r>
        <w:rPr>
          <w:rFonts w:hint="eastAsia" w:ascii="仿宋_GB2312" w:hAnsi="微软雅黑" w:eastAsia="仿宋_GB2312" w:cs="宋体"/>
          <w:kern w:val="0"/>
          <w:sz w:val="24"/>
          <w:szCs w:val="24"/>
        </w:rPr>
        <w:t>月</w:t>
      </w:r>
      <w:r>
        <w:rPr>
          <w:rFonts w:ascii="仿宋_GB2312" w:hAnsi="微软雅黑" w:eastAsia="仿宋_GB2312" w:cs="宋体"/>
          <w:kern w:val="0"/>
          <w:sz w:val="24"/>
          <w:szCs w:val="24"/>
        </w:rPr>
        <w:t>   </w:t>
      </w:r>
      <w:r>
        <w:rPr>
          <w:rFonts w:hint="eastAsia" w:ascii="仿宋_GB2312" w:hAnsi="微软雅黑" w:eastAsia="仿宋_GB2312" w:cs="宋体"/>
          <w:kern w:val="0"/>
          <w:sz w:val="24"/>
          <w:szCs w:val="24"/>
        </w:rPr>
        <w:t xml:space="preserve">  日，发生</w:t>
      </w:r>
      <w:r>
        <w:rPr>
          <w:rFonts w:hint="eastAsia" w:ascii="仿宋_GB2312" w:hAnsi="微软雅黑" w:eastAsia="仿宋_GB2312" w:cs="宋体"/>
          <w:kern w:val="0"/>
          <w:sz w:val="24"/>
          <w:szCs w:val="24"/>
          <w:u w:val="single"/>
        </w:rPr>
        <w:t xml:space="preserve">                                                  </w:t>
      </w:r>
    </w:p>
    <w:p>
      <w:pPr>
        <w:spacing w:after="0" w:line="560" w:lineRule="exact"/>
        <w:rPr>
          <w:rFonts w:hint="eastAsia" w:ascii="仿宋_GB2312" w:hAnsi="微软雅黑" w:eastAsia="仿宋_GB2312" w:cs="宋体"/>
          <w:kern w:val="0"/>
          <w:sz w:val="24"/>
          <w:szCs w:val="24"/>
          <w:u w:val="single"/>
        </w:rPr>
      </w:pPr>
      <w:r>
        <w:rPr>
          <w:rFonts w:hint="eastAsia" w:ascii="仿宋_GB2312" w:hAnsi="微软雅黑" w:eastAsia="仿宋_GB2312" w:cs="宋体"/>
          <w:kern w:val="0"/>
          <w:sz w:val="24"/>
          <w:szCs w:val="24"/>
          <w:u w:val="single"/>
        </w:rPr>
        <w:t xml:space="preserve">                                                                           </w:t>
      </w:r>
    </w:p>
    <w:p>
      <w:pPr>
        <w:spacing w:after="0" w:line="560" w:lineRule="exact"/>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失信行为。我单位(本人)在失信行为发生后，认真学习相关法律法规，积极了解医疗保障信用体系建设政策文件，主动修正和整改失信行为，并已依法依规及时、全面进行了整改。现提请对该条失信记录信息进行信用修复。</w:t>
      </w:r>
    </w:p>
    <w:p>
      <w:pPr>
        <w:spacing w:after="0" w:line="560" w:lineRule="exact"/>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我单位(本人)郑重承诺：</w:t>
      </w:r>
    </w:p>
    <w:p>
      <w:pPr>
        <w:spacing w:after="0" w:line="560" w:lineRule="exact"/>
        <w:ind w:firstLine="480" w:firstLineChars="200"/>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一、所提供资料均合法、真实、准确和有效。</w:t>
      </w:r>
    </w:p>
    <w:p>
      <w:pPr>
        <w:spacing w:after="0" w:line="560" w:lineRule="exact"/>
        <w:ind w:firstLine="480" w:firstLineChars="200"/>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二、已按照秦皇岛市医疗保障部门整改要求，及时、全面进行整改。</w:t>
      </w:r>
    </w:p>
    <w:p>
      <w:pPr>
        <w:spacing w:after="0" w:line="560" w:lineRule="exact"/>
        <w:ind w:firstLine="480" w:firstLineChars="200"/>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三、将严格遵守国家法律、法规、规章和政策规定，依法守信从事生产经营活动。</w:t>
      </w:r>
    </w:p>
    <w:p>
      <w:pPr>
        <w:spacing w:after="0" w:line="560" w:lineRule="exact"/>
        <w:ind w:firstLine="480" w:firstLineChars="200"/>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四、自觉接受政府、行业组织、社会公众、新闻舆论的监督，积极履行社会责任。</w:t>
      </w:r>
    </w:p>
    <w:p>
      <w:pPr>
        <w:spacing w:after="0" w:line="560" w:lineRule="exact"/>
        <w:ind w:firstLine="480" w:firstLineChars="200"/>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五、若发生违法失信行为，将依照有关法律、法规规章和政策规定自觉接受处罚，并依法承担相应责任。</w:t>
      </w:r>
    </w:p>
    <w:p>
      <w:pPr>
        <w:spacing w:after="0" w:line="560" w:lineRule="exact"/>
        <w:ind w:firstLine="480" w:firstLineChars="200"/>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六、本《信用修复承诺书》同意向社会公开。</w:t>
      </w:r>
    </w:p>
    <w:p>
      <w:pPr>
        <w:pStyle w:val="2"/>
        <w:ind w:firstLine="400"/>
        <w:rPr>
          <w:rFonts w:eastAsiaTheme="minorEastAsia"/>
        </w:rPr>
      </w:pPr>
    </w:p>
    <w:p>
      <w:pPr>
        <w:spacing w:after="0" w:line="560" w:lineRule="exact"/>
        <w:ind w:firstLine="4800" w:firstLineChars="2000"/>
        <w:rPr>
          <w:rFonts w:hint="eastAsia" w:ascii="仿宋_GB2312" w:hAnsi="微软雅黑" w:eastAsia="仿宋_GB2312" w:cs="宋体"/>
          <w:kern w:val="0"/>
          <w:sz w:val="24"/>
          <w:szCs w:val="24"/>
        </w:rPr>
      </w:pPr>
      <w:r>
        <w:rPr>
          <w:rFonts w:hint="eastAsia" w:ascii="微软雅黑" w:hAnsi="微软雅黑" w:eastAsia="微软雅黑" w:cs="宋体"/>
          <w:kern w:val="0"/>
          <w:sz w:val="24"/>
          <w:szCs w:val="24"/>
        </w:rPr>
        <w:t xml:space="preserve">      </w:t>
      </w:r>
      <w:r>
        <w:rPr>
          <w:rFonts w:hint="eastAsia" w:ascii="仿宋_GB2312" w:hAnsi="微软雅黑" w:eastAsia="仿宋_GB2312" w:cs="宋体"/>
          <w:kern w:val="0"/>
          <w:sz w:val="24"/>
          <w:szCs w:val="24"/>
        </w:rPr>
        <w:t>承诺单位(盖章)：</w:t>
      </w:r>
    </w:p>
    <w:p>
      <w:pPr>
        <w:spacing w:after="0" w:line="560" w:lineRule="exact"/>
        <w:ind w:left="5040" w:leftChars="2400" w:firstLine="480" w:firstLineChars="200"/>
        <w:rPr>
          <w:rFonts w:hint="eastAsia" w:ascii="仿宋_GB2312" w:hAnsi="微软雅黑" w:eastAsia="仿宋_GB2312" w:cs="宋体"/>
          <w:kern w:val="0"/>
          <w:sz w:val="24"/>
          <w:szCs w:val="24"/>
        </w:rPr>
      </w:pPr>
      <w:r>
        <w:rPr>
          <w:rFonts w:hint="eastAsia" w:ascii="仿宋_GB2312" w:hAnsi="微软雅黑" w:eastAsia="仿宋_GB2312" w:cs="宋体"/>
          <w:kern w:val="0"/>
          <w:sz w:val="24"/>
          <w:szCs w:val="24"/>
        </w:rPr>
        <w:t>法定代表人(签字)：</w:t>
      </w:r>
    </w:p>
    <w:p>
      <w:pPr>
        <w:spacing w:after="0" w:line="560" w:lineRule="exact"/>
        <w:ind w:left="5040" w:leftChars="2400"/>
        <w:rPr>
          <w:rFonts w:hint="eastAsia" w:ascii="仿宋_GB2312" w:hAnsi="微软雅黑" w:eastAsia="仿宋_GB2312" w:cs="宋体"/>
          <w:kern w:val="0"/>
          <w:sz w:val="24"/>
          <w:szCs w:val="24"/>
        </w:rPr>
        <w:sectPr>
          <w:pgSz w:w="11906" w:h="16838"/>
          <w:pgMar w:top="1984" w:right="1417" w:bottom="992" w:left="1417" w:header="851" w:footer="992" w:gutter="0"/>
          <w:cols w:space="0" w:num="1"/>
          <w:docGrid w:type="lines" w:linePitch="312" w:charSpace="0"/>
        </w:sectPr>
      </w:pPr>
      <w:r>
        <w:rPr>
          <w:rFonts w:ascii="仿宋_GB2312" w:hAnsi="微软雅黑" w:eastAsia="仿宋_GB2312" w:cs="宋体"/>
          <w:kern w:val="0"/>
          <w:sz w:val="24"/>
          <w:szCs w:val="24"/>
        </w:rPr>
        <w:t> </w:t>
      </w:r>
      <w:r>
        <w:rPr>
          <w:rFonts w:hint="eastAsia" w:ascii="仿宋_GB2312" w:hAnsi="微软雅黑" w:eastAsia="仿宋_GB2312" w:cs="宋体"/>
          <w:kern w:val="0"/>
          <w:sz w:val="24"/>
          <w:szCs w:val="24"/>
        </w:rPr>
        <w:t xml:space="preserve">      年</w:t>
      </w:r>
      <w:r>
        <w:rPr>
          <w:rFonts w:ascii="仿宋_GB2312" w:hAnsi="微软雅黑" w:eastAsia="仿宋_GB2312" w:cs="宋体"/>
          <w:kern w:val="0"/>
          <w:sz w:val="24"/>
          <w:szCs w:val="24"/>
        </w:rPr>
        <w:t>  </w:t>
      </w:r>
      <w:r>
        <w:rPr>
          <w:rFonts w:hint="eastAsia" w:ascii="仿宋_GB2312" w:hAnsi="微软雅黑" w:eastAsia="仿宋_GB2312" w:cs="宋体"/>
          <w:kern w:val="0"/>
          <w:sz w:val="24"/>
          <w:szCs w:val="24"/>
        </w:rPr>
        <w:t xml:space="preserve"> 月  </w:t>
      </w:r>
      <w:r>
        <w:rPr>
          <w:rFonts w:ascii="仿宋_GB2312" w:hAnsi="微软雅黑" w:eastAsia="仿宋_GB2312" w:cs="宋体"/>
          <w:kern w:val="0"/>
          <w:sz w:val="24"/>
          <w:szCs w:val="24"/>
        </w:rPr>
        <w:t> </w:t>
      </w:r>
      <w:r>
        <w:rPr>
          <w:rFonts w:hint="eastAsia" w:ascii="仿宋_GB2312" w:hAnsi="微软雅黑" w:eastAsia="仿宋_GB2312" w:cs="宋体"/>
          <w:kern w:val="0"/>
          <w:sz w:val="24"/>
          <w:szCs w:val="24"/>
        </w:rPr>
        <w:t>日</w:t>
      </w:r>
    </w:p>
    <w:p>
      <w:pPr>
        <w:spacing w:after="0" w:line="56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t>附件7</w:t>
      </w:r>
    </w:p>
    <w:p>
      <w:pPr>
        <w:pStyle w:val="4"/>
        <w:spacing w:after="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医疗保障信用承诺书</w:t>
      </w:r>
    </w:p>
    <w:p>
      <w:pPr>
        <w:pStyle w:val="4"/>
        <w:spacing w:after="0" w:line="560" w:lineRule="exact"/>
        <w:jc w:val="center"/>
        <w:rPr>
          <w:rFonts w:hint="eastAsia" w:ascii="楷体" w:hAnsi="楷体" w:eastAsia="楷体"/>
          <w:szCs w:val="32"/>
        </w:rPr>
      </w:pPr>
      <w:r>
        <w:rPr>
          <w:rFonts w:hint="eastAsia" w:ascii="楷体" w:hAnsi="楷体" w:eastAsia="楷体"/>
          <w:szCs w:val="32"/>
        </w:rPr>
        <w:t>（定点医疗机构）</w:t>
      </w:r>
    </w:p>
    <w:p>
      <w:pPr>
        <w:spacing w:after="156" w:afterLines="50" w:line="560" w:lineRule="exact"/>
        <w:rPr>
          <w:rFonts w:hint="eastAsia" w:ascii="仿宋_GB2312" w:eastAsia="仿宋_GB2312"/>
          <w:sz w:val="24"/>
          <w:szCs w:val="24"/>
        </w:rPr>
      </w:pPr>
      <w:r>
        <w:rPr>
          <w:rFonts w:hint="eastAsia" w:ascii="仿宋_GB2312" w:eastAsia="仿宋_GB2312"/>
          <w:sz w:val="24"/>
          <w:szCs w:val="24"/>
          <w:u w:val="single"/>
        </w:rPr>
        <w:t xml:space="preserve">     </w:t>
      </w:r>
      <w:r>
        <w:rPr>
          <w:rFonts w:hint="eastAsia" w:ascii="仿宋_GB2312" w:eastAsia="仿宋_GB2312"/>
          <w:sz w:val="24"/>
          <w:szCs w:val="24"/>
        </w:rPr>
        <w:t>医疗保障局：</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本单位/公司（名称）</w:t>
      </w:r>
      <w:r>
        <w:rPr>
          <w:rFonts w:hint="eastAsia" w:ascii="仿宋_GB2312" w:eastAsia="仿宋_GB2312"/>
          <w:sz w:val="24"/>
          <w:szCs w:val="24"/>
          <w:u w:val="single"/>
        </w:rPr>
        <w:t xml:space="preserve">              </w:t>
      </w:r>
      <w:r>
        <w:rPr>
          <w:rFonts w:hint="eastAsia" w:ascii="仿宋_GB2312" w:eastAsia="仿宋_GB2312"/>
          <w:sz w:val="24"/>
          <w:szCs w:val="24"/>
        </w:rPr>
        <w:t>，统一社会信用代码为</w:t>
      </w:r>
      <w:r>
        <w:rPr>
          <w:rFonts w:hint="eastAsia" w:ascii="仿宋_GB2312" w:eastAsia="仿宋_GB2312"/>
          <w:sz w:val="24"/>
          <w:szCs w:val="24"/>
          <w:u w:val="single"/>
        </w:rPr>
        <w:t xml:space="preserve">                        </w:t>
      </w:r>
      <w:r>
        <w:rPr>
          <w:rFonts w:hint="eastAsia" w:ascii="仿宋_GB2312" w:eastAsia="仿宋_GB2312"/>
          <w:sz w:val="24"/>
          <w:szCs w:val="24"/>
        </w:rPr>
        <w:t>。为规范、合理高效使用医保基金，树立诚实守信的医疗服务形象，本单位</w:t>
      </w:r>
      <w:r>
        <w:rPr>
          <w:rFonts w:hint="eastAsia" w:ascii="仿宋_GB2312" w:hAnsi="Times New Roman" w:eastAsia="仿宋_GB2312"/>
          <w:sz w:val="24"/>
          <w:szCs w:val="24"/>
        </w:rPr>
        <w:t>郑重承诺如下：</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一、严格遵守《中华人民共和国社会保险法》、《医疗保障基金使用监督管理条例》等法律、法规、规章及医疗保障政策规定，依法、依规开展医疗服务活动，主动接受医疗保障相关部门监管，自愿接受依法开展的各类监督检查；</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二、认真履行医保服务协议，不发生违规收费、人证不符、挂床住院等违法违规行为，保证合规、合理使用医保基金；</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三、规范诊疗行为，做到合理检查、合理用药、合理诊疗，切实维护参保人权益，为群众提供优质实惠的医药服务；</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四、自觉接受政府、行业组织、社会公众、新闻舆论的监督，积极履行社会责任；</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五、提供给医疗保障部门的所有资料均合法、真实、有效，并对所提供资料的真实性负责。</w:t>
      </w:r>
    </w:p>
    <w:p>
      <w:pPr>
        <w:pStyle w:val="2"/>
        <w:ind w:firstLine="360"/>
        <w:rPr>
          <w:rFonts w:eastAsiaTheme="minorEastAsia"/>
          <w:sz w:val="18"/>
          <w:szCs w:val="18"/>
        </w:rPr>
      </w:pPr>
    </w:p>
    <w:p>
      <w:pPr>
        <w:spacing w:after="0" w:line="560" w:lineRule="exact"/>
        <w:ind w:firstLine="480" w:firstLineChars="200"/>
        <w:rPr>
          <w:rFonts w:hint="eastAsia" w:ascii="仿宋_GB2312" w:eastAsia="仿宋_GB2312"/>
          <w:sz w:val="24"/>
          <w:szCs w:val="24"/>
        </w:rPr>
      </w:pPr>
    </w:p>
    <w:p>
      <w:pPr>
        <w:spacing w:after="0" w:line="560" w:lineRule="exact"/>
        <w:ind w:left="2150" w:leftChars="1024" w:firstLine="3240" w:firstLineChars="1350"/>
        <w:rPr>
          <w:rFonts w:hint="eastAsia" w:ascii="仿宋_GB2312" w:eastAsia="仿宋_GB2312"/>
          <w:sz w:val="24"/>
          <w:szCs w:val="24"/>
        </w:rPr>
      </w:pPr>
      <w:r>
        <w:rPr>
          <w:rFonts w:hint="eastAsia" w:ascii="仿宋_GB2312" w:eastAsia="仿宋_GB2312"/>
          <w:sz w:val="24"/>
          <w:szCs w:val="24"/>
        </w:rPr>
        <w:t>承诺单位（加盖公章）</w:t>
      </w:r>
    </w:p>
    <w:p>
      <w:pPr>
        <w:spacing w:after="0" w:line="560" w:lineRule="exact"/>
        <w:ind w:left="2150" w:leftChars="1024" w:firstLine="3360" w:firstLineChars="1400"/>
        <w:rPr>
          <w:rFonts w:hint="eastAsia" w:ascii="仿宋_GB2312" w:eastAsia="仿宋_GB2312"/>
          <w:sz w:val="24"/>
          <w:szCs w:val="24"/>
        </w:rPr>
      </w:pPr>
      <w:r>
        <w:rPr>
          <w:rFonts w:hint="eastAsia" w:ascii="仿宋_GB2312" w:eastAsia="仿宋_GB2312"/>
          <w:sz w:val="24"/>
          <w:szCs w:val="24"/>
        </w:rPr>
        <w:t>法定代表人签字：</w:t>
      </w:r>
    </w:p>
    <w:p>
      <w:pPr>
        <w:spacing w:after="0" w:line="560" w:lineRule="exact"/>
        <w:ind w:left="2150" w:leftChars="1024" w:firstLine="3840" w:firstLineChars="1600"/>
        <w:rPr>
          <w:rFonts w:hint="eastAsia" w:ascii="仿宋_GB2312" w:eastAsia="仿宋_GB2312"/>
          <w:sz w:val="24"/>
          <w:szCs w:val="24"/>
        </w:rPr>
        <w:sectPr>
          <w:pgSz w:w="11906" w:h="16838"/>
          <w:pgMar w:top="1984" w:right="1417" w:bottom="992" w:left="1417" w:header="851" w:footer="992" w:gutter="0"/>
          <w:cols w:space="0" w:num="1"/>
          <w:docGrid w:type="lines" w:linePitch="312" w:charSpace="0"/>
        </w:sectPr>
      </w:pPr>
      <w:r>
        <w:rPr>
          <w:rFonts w:hint="eastAsia" w:ascii="仿宋_GB2312" w:eastAsia="仿宋_GB2312"/>
          <w:sz w:val="24"/>
          <w:szCs w:val="24"/>
        </w:rPr>
        <w:t>年   月   日</w:t>
      </w:r>
    </w:p>
    <w:p>
      <w:pPr>
        <w:pStyle w:val="4"/>
        <w:spacing w:after="0" w:line="560" w:lineRule="exact"/>
        <w:rPr>
          <w:rFonts w:ascii="Times New Roman" w:hAnsi="Times New Roman" w:cs="Times New Roman"/>
        </w:rPr>
      </w:pPr>
      <w:r>
        <w:rPr>
          <w:rFonts w:ascii="Times New Roman" w:hAnsi="Times New Roman" w:cs="Times New Roman"/>
        </w:rPr>
        <w:t>附件8</w:t>
      </w:r>
    </w:p>
    <w:p>
      <w:pPr>
        <w:pStyle w:val="4"/>
        <w:spacing w:after="0"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医疗保障信用承诺书</w:t>
      </w:r>
    </w:p>
    <w:p>
      <w:pPr>
        <w:pStyle w:val="4"/>
        <w:spacing w:after="0" w:line="560" w:lineRule="exact"/>
        <w:jc w:val="center"/>
        <w:rPr>
          <w:rFonts w:hint="eastAsia" w:ascii="楷体" w:hAnsi="楷体" w:eastAsia="楷体"/>
        </w:rPr>
      </w:pPr>
      <w:r>
        <w:rPr>
          <w:rFonts w:hint="eastAsia" w:ascii="楷体" w:hAnsi="楷体" w:eastAsia="楷体"/>
        </w:rPr>
        <w:t>（定点零售药店）</w:t>
      </w:r>
    </w:p>
    <w:p>
      <w:pPr>
        <w:spacing w:after="156" w:afterLines="50" w:line="560" w:lineRule="exact"/>
        <w:rPr>
          <w:rFonts w:hint="eastAsia" w:ascii="仿宋_GB2312" w:eastAsia="仿宋_GB2312"/>
          <w:sz w:val="24"/>
          <w:szCs w:val="24"/>
        </w:rPr>
      </w:pPr>
      <w:r>
        <w:rPr>
          <w:rFonts w:hint="eastAsia" w:ascii="仿宋_GB2312" w:eastAsia="仿宋_GB2312"/>
          <w:sz w:val="24"/>
          <w:szCs w:val="24"/>
          <w:u w:val="single"/>
        </w:rPr>
        <w:t xml:space="preserve">     </w:t>
      </w:r>
      <w:r>
        <w:rPr>
          <w:rFonts w:hint="eastAsia" w:ascii="仿宋_GB2312" w:eastAsia="仿宋_GB2312"/>
          <w:sz w:val="24"/>
          <w:szCs w:val="24"/>
        </w:rPr>
        <w:t>医疗保障局：</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本单位/公司（名称）</w:t>
      </w:r>
      <w:r>
        <w:rPr>
          <w:rFonts w:hint="eastAsia" w:ascii="仿宋_GB2312" w:eastAsia="仿宋_GB2312"/>
          <w:sz w:val="24"/>
          <w:szCs w:val="24"/>
          <w:u w:val="single"/>
        </w:rPr>
        <w:t xml:space="preserve">              </w:t>
      </w:r>
      <w:r>
        <w:rPr>
          <w:rFonts w:hint="eastAsia" w:ascii="仿宋_GB2312" w:eastAsia="仿宋_GB2312"/>
          <w:sz w:val="24"/>
          <w:szCs w:val="24"/>
        </w:rPr>
        <w:t>，统一社会信用代码为</w:t>
      </w:r>
      <w:r>
        <w:rPr>
          <w:rFonts w:hint="eastAsia" w:ascii="仿宋_GB2312" w:eastAsia="仿宋_GB2312"/>
          <w:sz w:val="24"/>
          <w:szCs w:val="24"/>
          <w:u w:val="single"/>
        </w:rPr>
        <w:t xml:space="preserve">                        </w:t>
      </w:r>
      <w:r>
        <w:rPr>
          <w:rFonts w:hint="eastAsia" w:ascii="仿宋_GB2312" w:eastAsia="仿宋_GB2312"/>
          <w:sz w:val="24"/>
          <w:szCs w:val="24"/>
        </w:rPr>
        <w:t>。为规范、合理高效使用医保基金，树立诚实守信的医药服务形象，本单位</w:t>
      </w:r>
      <w:r>
        <w:rPr>
          <w:rFonts w:hint="eastAsia" w:ascii="仿宋_GB2312" w:hAnsi="Times New Roman" w:eastAsia="仿宋_GB2312"/>
          <w:sz w:val="24"/>
          <w:szCs w:val="24"/>
        </w:rPr>
        <w:t>郑重承诺如下：</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一、严格遵守《中华人民共和国社会保险法》、《医疗保障基金使用监督管理条例》等法律、法规、规章及医疗保障政策规定，依法、依规开展医药服务活动，主动接受医疗保障相关部门监管，自愿接受依法开展的日常检查；</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二、认真履行医保服务协议，不发生使用医保卡或医保电子凭证购买保健品、化妆品、生活用品等违法违规行为，保证合规、合理使用医保基金；</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三、保证所销售的药品均为合法渠道购进，加强药品日常管理，确保药品安全；做到明码标价、价格公示要素齐全，切实维护参保人权益，为群众提供优质实惠的医药服务；</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四、自觉接受政府、行业组织、社会公众、新闻舆论的监督，积极履行社会责任；</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五、提供给医疗保障部门的所有资料均合法、真实、有效，并对所提供资料的真实性负责。</w:t>
      </w:r>
    </w:p>
    <w:p>
      <w:pPr>
        <w:pStyle w:val="2"/>
        <w:ind w:firstLine="360"/>
        <w:rPr>
          <w:rFonts w:eastAsiaTheme="minorEastAsia"/>
          <w:sz w:val="18"/>
          <w:szCs w:val="18"/>
          <w:highlight w:val="yellow"/>
        </w:rPr>
      </w:pPr>
    </w:p>
    <w:p>
      <w:pPr>
        <w:spacing w:after="0" w:line="560" w:lineRule="exact"/>
        <w:ind w:left="1800" w:leftChars="857" w:firstLine="3240" w:firstLineChars="1350"/>
        <w:rPr>
          <w:rFonts w:hint="eastAsia" w:ascii="仿宋_GB2312" w:eastAsia="仿宋_GB2312"/>
          <w:sz w:val="24"/>
          <w:szCs w:val="24"/>
        </w:rPr>
      </w:pPr>
      <w:r>
        <w:rPr>
          <w:rFonts w:hint="eastAsia" w:ascii="仿宋_GB2312" w:eastAsia="仿宋_GB2312"/>
          <w:sz w:val="24"/>
          <w:szCs w:val="24"/>
        </w:rPr>
        <w:t>承诺单位（加盖公章）</w:t>
      </w:r>
    </w:p>
    <w:p>
      <w:pPr>
        <w:spacing w:after="0" w:line="560" w:lineRule="exact"/>
        <w:ind w:left="1800" w:leftChars="857" w:firstLine="3360" w:firstLineChars="1400"/>
        <w:rPr>
          <w:rFonts w:hint="eastAsia" w:ascii="仿宋_GB2312" w:eastAsia="仿宋_GB2312"/>
          <w:sz w:val="24"/>
          <w:szCs w:val="24"/>
        </w:rPr>
      </w:pPr>
      <w:r>
        <w:rPr>
          <w:rFonts w:hint="eastAsia" w:ascii="仿宋_GB2312" w:eastAsia="仿宋_GB2312"/>
          <w:sz w:val="24"/>
          <w:szCs w:val="24"/>
        </w:rPr>
        <w:t>法定代表人签字：</w:t>
      </w:r>
    </w:p>
    <w:p>
      <w:pPr>
        <w:spacing w:after="0" w:line="560" w:lineRule="exact"/>
        <w:ind w:left="1800" w:leftChars="857" w:firstLine="3840" w:firstLineChars="1600"/>
        <w:rPr>
          <w:rFonts w:hint="eastAsia" w:ascii="仿宋_GB2312" w:eastAsia="仿宋_GB2312"/>
          <w:sz w:val="24"/>
          <w:szCs w:val="24"/>
        </w:rPr>
      </w:pPr>
      <w:r>
        <w:rPr>
          <w:rFonts w:hint="eastAsia" w:ascii="仿宋_GB2312" w:eastAsia="仿宋_GB2312"/>
          <w:sz w:val="24"/>
          <w:szCs w:val="24"/>
        </w:rPr>
        <w:t>年   月   日</w:t>
      </w:r>
    </w:p>
    <w:p>
      <w:pPr>
        <w:pStyle w:val="2"/>
        <w:ind w:firstLine="400"/>
        <w:rPr>
          <w:rFonts w:eastAsiaTheme="minorEastAsia"/>
        </w:rPr>
      </w:pPr>
    </w:p>
    <w:p>
      <w:pPr>
        <w:pStyle w:val="4"/>
        <w:spacing w:after="0" w:line="560" w:lineRule="exact"/>
        <w:rPr>
          <w:rFonts w:ascii="Times New Roman" w:hAnsi="Times New Roman" w:cs="Times New Roman"/>
        </w:rPr>
      </w:pPr>
      <w:r>
        <w:rPr>
          <w:rFonts w:ascii="Times New Roman" w:hAnsi="Times New Roman" w:cs="Times New Roman"/>
        </w:rPr>
        <w:t xml:space="preserve">附件9 </w:t>
      </w:r>
    </w:p>
    <w:p>
      <w:pPr>
        <w:pStyle w:val="4"/>
        <w:spacing w:after="0" w:line="560" w:lineRule="exact"/>
        <w:jc w:val="center"/>
        <w:rPr>
          <w:rFonts w:hint="eastAsia" w:ascii="方正小标宋简体" w:eastAsia="方正小标宋简体"/>
          <w:sz w:val="44"/>
          <w:szCs w:val="32"/>
        </w:rPr>
      </w:pPr>
      <w:r>
        <w:rPr>
          <w:rFonts w:hint="eastAsia" w:ascii="方正小标宋简体" w:eastAsia="方正小标宋简体"/>
          <w:sz w:val="44"/>
          <w:szCs w:val="32"/>
        </w:rPr>
        <w:t>医疗保障信用承诺书</w:t>
      </w:r>
    </w:p>
    <w:p>
      <w:pPr>
        <w:pStyle w:val="4"/>
        <w:spacing w:after="0" w:line="560" w:lineRule="exact"/>
        <w:jc w:val="center"/>
        <w:rPr>
          <w:rFonts w:hint="eastAsia" w:ascii="楷体" w:hAnsi="楷体" w:eastAsia="楷体"/>
        </w:rPr>
      </w:pPr>
      <w:r>
        <w:rPr>
          <w:rFonts w:hint="eastAsia" w:ascii="楷体" w:hAnsi="楷体" w:eastAsia="楷体"/>
        </w:rPr>
        <w:t>（医保医师）</w:t>
      </w:r>
    </w:p>
    <w:p>
      <w:pPr>
        <w:spacing w:after="156" w:afterLines="50" w:line="560" w:lineRule="exact"/>
        <w:rPr>
          <w:rFonts w:hint="eastAsia" w:ascii="仿宋_GB2312" w:eastAsia="仿宋_GB2312"/>
          <w:sz w:val="24"/>
          <w:szCs w:val="24"/>
        </w:rPr>
      </w:pPr>
      <w:r>
        <w:rPr>
          <w:rFonts w:hint="eastAsia" w:ascii="仿宋_GB2312" w:eastAsia="仿宋_GB2312"/>
          <w:sz w:val="24"/>
          <w:szCs w:val="24"/>
          <w:u w:val="single"/>
        </w:rPr>
        <w:t xml:space="preserve">     </w:t>
      </w:r>
      <w:r>
        <w:rPr>
          <w:rFonts w:hint="eastAsia" w:ascii="仿宋_GB2312" w:eastAsia="仿宋_GB2312"/>
          <w:sz w:val="24"/>
          <w:szCs w:val="24"/>
        </w:rPr>
        <w:t>医疗保障局：</w:t>
      </w:r>
    </w:p>
    <w:p>
      <w:pPr>
        <w:spacing w:after="0" w:line="360" w:lineRule="auto"/>
        <w:ind w:left="210" w:leftChars="100" w:firstLine="240" w:firstLineChars="100"/>
        <w:rPr>
          <w:rFonts w:hint="eastAsia" w:ascii="仿宋_GB2312" w:eastAsia="仿宋_GB2312"/>
          <w:sz w:val="24"/>
          <w:szCs w:val="24"/>
          <w:u w:val="single"/>
        </w:rPr>
      </w:pPr>
      <w:r>
        <w:rPr>
          <w:rFonts w:hint="eastAsia" w:ascii="仿宋_GB2312" w:eastAsia="仿宋_GB2312"/>
          <w:sz w:val="24"/>
          <w:szCs w:val="24"/>
        </w:rPr>
        <w:t>本人（姓名）</w:t>
      </w:r>
      <w:r>
        <w:rPr>
          <w:rFonts w:ascii="仿宋_GB2312" w:eastAsia="仿宋_GB2312"/>
          <w:sz w:val="24"/>
          <w:szCs w:val="24"/>
          <w:u w:val="single"/>
        </w:rPr>
        <w:t xml:space="preserve">           </w:t>
      </w:r>
      <w:r>
        <w:rPr>
          <w:rFonts w:hint="eastAsia" w:ascii="仿宋_GB2312" w:eastAsia="仿宋_GB2312"/>
          <w:sz w:val="24"/>
          <w:szCs w:val="24"/>
        </w:rPr>
        <w:t>，身份证号</w:t>
      </w:r>
      <w:r>
        <w:rPr>
          <w:rFonts w:ascii="仿宋_GB2312" w:eastAsia="仿宋_GB2312"/>
          <w:sz w:val="24"/>
          <w:szCs w:val="24"/>
          <w:u w:val="single"/>
        </w:rPr>
        <w:t xml:space="preserve">                                      </w:t>
      </w:r>
    </w:p>
    <w:p>
      <w:pPr>
        <w:spacing w:after="0" w:line="360" w:lineRule="auto"/>
        <w:rPr>
          <w:rFonts w:hint="eastAsia" w:ascii="仿宋_GB2312" w:eastAsia="仿宋_GB2312"/>
          <w:sz w:val="24"/>
          <w:szCs w:val="24"/>
        </w:rPr>
      </w:pPr>
      <w:r>
        <w:rPr>
          <w:rFonts w:hint="eastAsia" w:ascii="仿宋_GB2312" w:eastAsia="仿宋_GB2312"/>
          <w:sz w:val="24"/>
          <w:szCs w:val="24"/>
        </w:rPr>
        <w:t>作为（单位全称）</w:t>
      </w:r>
      <w:r>
        <w:rPr>
          <w:rFonts w:ascii="仿宋_GB2312" w:eastAsia="仿宋_GB2312"/>
          <w:sz w:val="24"/>
          <w:szCs w:val="24"/>
          <w:u w:val="single"/>
        </w:rPr>
        <w:t xml:space="preserve">                         </w:t>
      </w:r>
      <w:r>
        <w:rPr>
          <w:rFonts w:hint="eastAsia" w:ascii="仿宋_GB2312" w:eastAsia="仿宋_GB2312"/>
          <w:sz w:val="24"/>
          <w:szCs w:val="24"/>
        </w:rPr>
        <w:t>的医务人员，在此</w:t>
      </w:r>
      <w:r>
        <w:rPr>
          <w:rFonts w:hint="eastAsia" w:ascii="仿宋_GB2312" w:hAnsi="Times New Roman" w:eastAsia="仿宋_GB2312"/>
          <w:sz w:val="24"/>
          <w:szCs w:val="24"/>
        </w:rPr>
        <w:t>郑重承诺如下：</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一、严格遵守《中华人民共和国社会保险法》、《医疗保障基金使用监督管理条例》等法律、法规、规章及医疗保障政策规定，依法、依规开展医药服务活动；</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二、严格执行实名就医管理规定，认真核实参保人员有效证件，做到人证相符；</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三、坚持因病施治的原则，合理检查、合理治疗、合理用药。严格执行普通门诊、门诊慢性病用药及住院病人出院带药等相关规定；</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四、严格执行入、出院标准，不诱导轻症入院，坚持首诊问责制和逐级转诊制度，不推诿、拒收危重参保患者；</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五、严格执行参保患者告知、签字同意制度，使用基本医疗保险不予支付或超限的药品、诊疗项目和耗材前，主动告知参保患者或家属；</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六、不伪造医疗文书或医学证明，不虚构医疗服务，不虚报基本医疗、生育保险及护理保险相关材料。</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七、积极配合医疗保障部门的监督、检查，落实医保控费制度；</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八、自愿接受行业组织、社会公众、新闻舆论的监督，积极履行社会责任；</w:t>
      </w:r>
    </w:p>
    <w:p>
      <w:pPr>
        <w:spacing w:after="0" w:line="360" w:lineRule="auto"/>
        <w:ind w:firstLine="480" w:firstLineChars="200"/>
        <w:rPr>
          <w:rFonts w:hint="eastAsia" w:ascii="仿宋_GB2312" w:eastAsia="仿宋_GB2312"/>
          <w:sz w:val="24"/>
          <w:szCs w:val="24"/>
        </w:rPr>
      </w:pPr>
      <w:r>
        <w:rPr>
          <w:rFonts w:hint="eastAsia" w:ascii="仿宋_GB2312" w:eastAsia="仿宋_GB2312"/>
          <w:sz w:val="24"/>
          <w:szCs w:val="24"/>
        </w:rPr>
        <w:t>九、提供给医疗保障部门的所有资料均合法、真实、有效，并对所提供资料的真实性负责。</w:t>
      </w:r>
    </w:p>
    <w:p>
      <w:pPr>
        <w:pStyle w:val="2"/>
        <w:ind w:firstLine="400"/>
        <w:rPr>
          <w:rFonts w:eastAsiaTheme="minorEastAsia"/>
        </w:rPr>
      </w:pPr>
    </w:p>
    <w:p>
      <w:pPr>
        <w:spacing w:after="0" w:line="360" w:lineRule="auto"/>
        <w:ind w:firstLine="480" w:firstLineChars="200"/>
        <w:rPr>
          <w:rFonts w:hint="eastAsia" w:ascii="仿宋_GB2312" w:eastAsia="仿宋_GB2312"/>
          <w:sz w:val="24"/>
          <w:szCs w:val="24"/>
        </w:rPr>
      </w:pPr>
    </w:p>
    <w:p>
      <w:pPr>
        <w:spacing w:after="0" w:line="360" w:lineRule="auto"/>
        <w:ind w:firstLine="4920" w:firstLineChars="2050"/>
        <w:rPr>
          <w:rFonts w:hint="eastAsia" w:ascii="仿宋_GB2312" w:eastAsia="仿宋_GB2312"/>
          <w:sz w:val="24"/>
          <w:szCs w:val="24"/>
        </w:rPr>
      </w:pPr>
      <w:r>
        <w:rPr>
          <w:rFonts w:hint="eastAsia" w:ascii="仿宋_GB2312" w:eastAsia="仿宋_GB2312"/>
          <w:sz w:val="24"/>
          <w:szCs w:val="24"/>
        </w:rPr>
        <w:t>承诺人（签字）</w:t>
      </w:r>
    </w:p>
    <w:p>
      <w:pPr>
        <w:spacing w:after="0" w:line="360" w:lineRule="auto"/>
        <w:ind w:firstLine="5040" w:firstLineChars="2100"/>
        <w:rPr>
          <w:rFonts w:hint="eastAsia"/>
          <w:sz w:val="18"/>
          <w:szCs w:val="20"/>
        </w:rPr>
      </w:pPr>
      <w:r>
        <w:rPr>
          <w:rFonts w:hint="eastAsia" w:ascii="仿宋_GB2312" w:eastAsia="仿宋_GB2312"/>
          <w:sz w:val="24"/>
          <w:szCs w:val="24"/>
        </w:rPr>
        <w:t>年</w:t>
      </w:r>
      <w:r>
        <w:rPr>
          <w:rFonts w:ascii="仿宋_GB2312" w:eastAsia="仿宋_GB2312"/>
          <w:sz w:val="24"/>
          <w:szCs w:val="24"/>
        </w:rPr>
        <w:t xml:space="preserve">   </w:t>
      </w:r>
      <w:r>
        <w:rPr>
          <w:rFonts w:hint="eastAsia" w:ascii="仿宋_GB2312" w:eastAsia="仿宋_GB2312"/>
          <w:sz w:val="24"/>
          <w:szCs w:val="24"/>
        </w:rPr>
        <w:t>月</w:t>
      </w:r>
      <w:r>
        <w:rPr>
          <w:rFonts w:ascii="仿宋_GB2312" w:eastAsia="仿宋_GB2312"/>
          <w:sz w:val="24"/>
          <w:szCs w:val="24"/>
        </w:rPr>
        <w:t xml:space="preserve">   </w:t>
      </w:r>
      <w:r>
        <w:rPr>
          <w:rFonts w:hint="eastAsia" w:ascii="仿宋_GB2312" w:eastAsia="仿宋_GB2312"/>
          <w:sz w:val="24"/>
          <w:szCs w:val="24"/>
        </w:rPr>
        <w:t>日</w:t>
      </w:r>
    </w:p>
    <w:p>
      <w:pPr>
        <w:pStyle w:val="4"/>
        <w:spacing w:after="0" w:line="560" w:lineRule="exact"/>
        <w:rPr>
          <w:rFonts w:hint="eastAsia"/>
        </w:rPr>
        <w:sectPr>
          <w:pgSz w:w="11906" w:h="16838"/>
          <w:pgMar w:top="1984" w:right="1417" w:bottom="992" w:left="1417" w:header="851" w:footer="992" w:gutter="0"/>
          <w:cols w:space="0" w:num="1"/>
          <w:docGrid w:type="lines" w:linePitch="312" w:charSpace="0"/>
        </w:sectPr>
      </w:pPr>
    </w:p>
    <w:p>
      <w:pPr>
        <w:pStyle w:val="4"/>
        <w:spacing w:after="0" w:line="560" w:lineRule="exact"/>
        <w:rPr>
          <w:rFonts w:ascii="Times New Roman" w:hAnsi="Times New Roman" w:cs="Times New Roman"/>
        </w:rPr>
      </w:pPr>
      <w:r>
        <w:rPr>
          <w:rFonts w:ascii="Times New Roman" w:hAnsi="Times New Roman" w:cs="Times New Roman"/>
        </w:rPr>
        <w:t>附件10</w:t>
      </w:r>
    </w:p>
    <w:p>
      <w:pPr>
        <w:pStyle w:val="4"/>
        <w:spacing w:after="0" w:line="560" w:lineRule="exact"/>
        <w:jc w:val="center"/>
        <w:rPr>
          <w:rFonts w:hint="eastAsia" w:ascii="方正小标宋简体" w:eastAsia="方正小标宋简体"/>
          <w:sz w:val="44"/>
          <w:szCs w:val="32"/>
        </w:rPr>
      </w:pPr>
      <w:r>
        <w:rPr>
          <w:rFonts w:hint="eastAsia" w:ascii="方正小标宋简体" w:eastAsia="方正小标宋简体"/>
          <w:sz w:val="44"/>
          <w:szCs w:val="32"/>
        </w:rPr>
        <w:t>医疗保障信用承诺书</w:t>
      </w:r>
    </w:p>
    <w:p>
      <w:pPr>
        <w:pStyle w:val="4"/>
        <w:spacing w:after="0" w:line="560" w:lineRule="exact"/>
        <w:jc w:val="center"/>
        <w:rPr>
          <w:rFonts w:hint="eastAsia" w:ascii="楷体" w:hAnsi="楷体" w:eastAsia="楷体"/>
        </w:rPr>
      </w:pPr>
      <w:r>
        <w:rPr>
          <w:rFonts w:hint="eastAsia" w:ascii="楷体" w:hAnsi="楷体" w:eastAsia="楷体"/>
        </w:rPr>
        <w:t>（医保药师）</w:t>
      </w:r>
    </w:p>
    <w:p>
      <w:pPr>
        <w:spacing w:after="156" w:afterLines="50" w:line="560" w:lineRule="exact"/>
        <w:rPr>
          <w:rFonts w:hint="eastAsia" w:ascii="仿宋_GB2312" w:eastAsia="仿宋_GB2312"/>
          <w:sz w:val="24"/>
          <w:szCs w:val="24"/>
        </w:rPr>
      </w:pPr>
      <w:r>
        <w:rPr>
          <w:rFonts w:hint="eastAsia" w:ascii="仿宋_GB2312" w:eastAsia="仿宋_GB2312"/>
          <w:sz w:val="24"/>
          <w:szCs w:val="24"/>
          <w:u w:val="single"/>
        </w:rPr>
        <w:t xml:space="preserve">     </w:t>
      </w:r>
      <w:r>
        <w:rPr>
          <w:rFonts w:hint="eastAsia" w:ascii="仿宋_GB2312" w:eastAsia="仿宋_GB2312"/>
          <w:sz w:val="24"/>
          <w:szCs w:val="24"/>
        </w:rPr>
        <w:t>医疗保障局：</w:t>
      </w:r>
    </w:p>
    <w:p>
      <w:pPr>
        <w:spacing w:after="0" w:line="560" w:lineRule="exact"/>
        <w:ind w:left="210" w:leftChars="100" w:firstLine="240" w:firstLineChars="100"/>
        <w:rPr>
          <w:rFonts w:hint="eastAsia" w:ascii="仿宋_GB2312" w:eastAsia="仿宋_GB2312"/>
          <w:sz w:val="24"/>
          <w:szCs w:val="24"/>
          <w:u w:val="single"/>
        </w:rPr>
      </w:pPr>
      <w:r>
        <w:rPr>
          <w:rFonts w:hint="eastAsia" w:ascii="仿宋_GB2312" w:eastAsia="仿宋_GB2312"/>
          <w:sz w:val="24"/>
          <w:szCs w:val="24"/>
        </w:rPr>
        <w:t>本人（姓名）</w:t>
      </w:r>
      <w:r>
        <w:rPr>
          <w:rFonts w:ascii="仿宋_GB2312" w:eastAsia="仿宋_GB2312"/>
          <w:sz w:val="24"/>
          <w:szCs w:val="24"/>
          <w:u w:val="single"/>
        </w:rPr>
        <w:t xml:space="preserve">       </w:t>
      </w:r>
      <w:r>
        <w:rPr>
          <w:rFonts w:hint="eastAsia" w:ascii="仿宋_GB2312" w:eastAsia="仿宋_GB2312"/>
          <w:sz w:val="24"/>
          <w:szCs w:val="24"/>
        </w:rPr>
        <w:t>，身份证号</w:t>
      </w:r>
      <w:r>
        <w:rPr>
          <w:rFonts w:ascii="仿宋_GB2312" w:eastAsia="仿宋_GB2312"/>
          <w:sz w:val="24"/>
          <w:szCs w:val="24"/>
          <w:u w:val="single"/>
        </w:rPr>
        <w:t xml:space="preserve">                      </w:t>
      </w:r>
      <w:r>
        <w:rPr>
          <w:rFonts w:hint="eastAsia" w:ascii="仿宋_GB2312" w:eastAsia="仿宋_GB2312"/>
          <w:sz w:val="24"/>
          <w:szCs w:val="24"/>
          <w:u w:val="single"/>
        </w:rPr>
        <w:t xml:space="preserve">           </w:t>
      </w:r>
      <w:r>
        <w:rPr>
          <w:rFonts w:ascii="仿宋_GB2312" w:eastAsia="仿宋_GB2312"/>
          <w:sz w:val="24"/>
          <w:szCs w:val="24"/>
          <w:u w:val="single"/>
        </w:rPr>
        <w:t xml:space="preserve">     </w:t>
      </w:r>
    </w:p>
    <w:p>
      <w:pPr>
        <w:spacing w:after="0" w:line="560" w:lineRule="exact"/>
        <w:rPr>
          <w:rFonts w:hint="eastAsia" w:ascii="仿宋_GB2312" w:eastAsia="仿宋_GB2312"/>
          <w:sz w:val="24"/>
          <w:szCs w:val="24"/>
        </w:rPr>
      </w:pPr>
      <w:r>
        <w:rPr>
          <w:rFonts w:hint="eastAsia" w:ascii="仿宋_GB2312" w:eastAsia="仿宋_GB2312"/>
          <w:sz w:val="24"/>
          <w:szCs w:val="24"/>
        </w:rPr>
        <w:t>作为（单位全称）</w:t>
      </w:r>
      <w:r>
        <w:rPr>
          <w:rFonts w:ascii="仿宋_GB2312" w:eastAsia="仿宋_GB2312"/>
          <w:sz w:val="24"/>
          <w:szCs w:val="24"/>
          <w:u w:val="single"/>
        </w:rPr>
        <w:t xml:space="preserve">                        </w:t>
      </w:r>
      <w:r>
        <w:rPr>
          <w:rFonts w:hint="eastAsia" w:ascii="仿宋_GB2312" w:eastAsia="仿宋_GB2312"/>
          <w:sz w:val="24"/>
          <w:szCs w:val="24"/>
        </w:rPr>
        <w:t>的药师，在此</w:t>
      </w:r>
      <w:r>
        <w:rPr>
          <w:rFonts w:hint="eastAsia" w:ascii="仿宋_GB2312" w:hAnsi="Times New Roman" w:eastAsia="仿宋_GB2312"/>
          <w:sz w:val="24"/>
          <w:szCs w:val="24"/>
        </w:rPr>
        <w:t>郑重承诺如下：</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一、严格遵守《中华人民共和国社会保险法》、《医疗保障基金使用监督管理条例》等法律、法规、规章及医疗保障政策规定，依法、依规开展医药服务活动；</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二、严格按规定审核处方并监督调配，为患者提供用药咨询与信息，指导合理用药，在营业时间内保证在职在岗，无兼职、空挂、脱岗行为；</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三、自觉遵守职业道德，忠于职守，以保证药品质量，保障人体用药安全有效，维护人民身体健康和用药的合法权益为基本准则；</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四、</w:t>
      </w:r>
      <w:r>
        <w:rPr>
          <w:rFonts w:ascii="仿宋_GB2312" w:eastAsia="仿宋_GB2312"/>
          <w:sz w:val="24"/>
          <w:szCs w:val="24"/>
        </w:rPr>
        <w:t>监督指导</w:t>
      </w:r>
      <w:r>
        <w:rPr>
          <w:rFonts w:hint="eastAsia" w:ascii="仿宋_GB2312" w:eastAsia="仿宋_GB2312"/>
          <w:sz w:val="24"/>
          <w:szCs w:val="24"/>
        </w:rPr>
        <w:t>执业零售药店</w:t>
      </w:r>
      <w:r>
        <w:rPr>
          <w:rFonts w:ascii="仿宋_GB2312" w:eastAsia="仿宋_GB2312"/>
          <w:sz w:val="24"/>
          <w:szCs w:val="24"/>
        </w:rPr>
        <w:t>全面落实医保服务质量管理要求，持续提升管理水平。自觉抵制并绝不参与各类违法违规使用医保基金的行为，对</w:t>
      </w:r>
      <w:r>
        <w:rPr>
          <w:rFonts w:hint="eastAsia" w:ascii="仿宋_GB2312" w:eastAsia="仿宋_GB2312"/>
          <w:sz w:val="24"/>
          <w:szCs w:val="24"/>
        </w:rPr>
        <w:t>执业零售药店</w:t>
      </w:r>
      <w:r>
        <w:rPr>
          <w:rFonts w:ascii="仿宋_GB2312" w:eastAsia="仿宋_GB2312"/>
          <w:sz w:val="24"/>
          <w:szCs w:val="24"/>
        </w:rPr>
        <w:t>发生的违反医保管理规定、欺诈骗保等行为或决定，及时予以劝告、制止并拒绝执行</w:t>
      </w:r>
      <w:r>
        <w:rPr>
          <w:rFonts w:hint="eastAsia" w:ascii="仿宋_GB2312" w:eastAsia="仿宋_GB2312"/>
          <w:sz w:val="24"/>
          <w:szCs w:val="24"/>
        </w:rPr>
        <w:t>；</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五、积极配合医疗保障部门的监督、检查，落实医保控费管理制度；</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六、自愿接受行业组织、社会公众、新闻舆论的监督，积极履行社会责任；</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七、提供给医疗保障部门的所有资料均合法、真实、有效，并对所提供资料的真实性负责。</w:t>
      </w:r>
    </w:p>
    <w:p>
      <w:pPr>
        <w:spacing w:after="0" w:line="560" w:lineRule="exact"/>
        <w:ind w:firstLine="480" w:firstLineChars="200"/>
        <w:rPr>
          <w:rFonts w:hint="eastAsia" w:ascii="仿宋_GB2312" w:eastAsia="仿宋_GB2312"/>
          <w:sz w:val="24"/>
          <w:szCs w:val="24"/>
        </w:rPr>
      </w:pPr>
    </w:p>
    <w:p>
      <w:pPr>
        <w:spacing w:after="0" w:line="560" w:lineRule="exact"/>
        <w:ind w:firstLine="4800" w:firstLineChars="2000"/>
        <w:rPr>
          <w:rFonts w:hint="eastAsia" w:ascii="仿宋_GB2312" w:eastAsia="仿宋_GB2312"/>
          <w:sz w:val="24"/>
          <w:szCs w:val="24"/>
        </w:rPr>
      </w:pPr>
      <w:r>
        <w:rPr>
          <w:rFonts w:hint="eastAsia" w:ascii="仿宋_GB2312" w:eastAsia="仿宋_GB2312"/>
          <w:sz w:val="24"/>
          <w:szCs w:val="24"/>
        </w:rPr>
        <w:t>承诺人（签字）</w:t>
      </w:r>
    </w:p>
    <w:p>
      <w:pPr>
        <w:spacing w:after="0" w:line="560" w:lineRule="exact"/>
        <w:ind w:firstLine="4800" w:firstLineChars="2000"/>
        <w:rPr>
          <w:rFonts w:hint="eastAsia" w:ascii="仿宋_GB2312" w:eastAsia="仿宋_GB2312"/>
          <w:sz w:val="24"/>
          <w:szCs w:val="24"/>
        </w:rPr>
        <w:sectPr>
          <w:pgSz w:w="11906" w:h="16838"/>
          <w:pgMar w:top="1984" w:right="1417" w:bottom="992" w:left="1417" w:header="851" w:footer="992" w:gutter="0"/>
          <w:cols w:space="0" w:num="1"/>
          <w:docGrid w:type="lines" w:linePitch="312" w:charSpace="0"/>
        </w:sectPr>
      </w:pPr>
      <w:r>
        <w:rPr>
          <w:rFonts w:hint="eastAsia" w:ascii="仿宋_GB2312" w:eastAsia="仿宋_GB2312"/>
          <w:sz w:val="24"/>
          <w:szCs w:val="24"/>
        </w:rPr>
        <w:t>年</w:t>
      </w:r>
      <w:r>
        <w:rPr>
          <w:rFonts w:ascii="仿宋_GB2312" w:eastAsia="仿宋_GB2312"/>
          <w:sz w:val="24"/>
          <w:szCs w:val="24"/>
        </w:rPr>
        <w:t xml:space="preserve">   </w:t>
      </w:r>
      <w:r>
        <w:rPr>
          <w:rFonts w:hint="eastAsia" w:ascii="仿宋_GB2312" w:eastAsia="仿宋_GB2312"/>
          <w:sz w:val="24"/>
          <w:szCs w:val="24"/>
        </w:rPr>
        <w:t>月</w:t>
      </w:r>
      <w:r>
        <w:rPr>
          <w:rFonts w:ascii="仿宋_GB2312" w:eastAsia="仿宋_GB2312"/>
          <w:sz w:val="24"/>
          <w:szCs w:val="24"/>
        </w:rPr>
        <w:t xml:space="preserve">   </w:t>
      </w:r>
      <w:r>
        <w:rPr>
          <w:rFonts w:hint="eastAsia" w:ascii="仿宋_GB2312" w:eastAsia="仿宋_GB2312"/>
          <w:sz w:val="24"/>
          <w:szCs w:val="24"/>
        </w:rPr>
        <w:t>日</w:t>
      </w:r>
    </w:p>
    <w:p>
      <w:pPr>
        <w:pStyle w:val="4"/>
        <w:spacing w:after="0" w:line="560" w:lineRule="exact"/>
        <w:rPr>
          <w:rFonts w:ascii="Times New Roman" w:hAnsi="Times New Roman" w:cs="Times New Roman"/>
        </w:rPr>
      </w:pPr>
      <w:r>
        <w:rPr>
          <w:rFonts w:ascii="Times New Roman" w:hAnsi="Times New Roman" w:cs="Times New Roman"/>
        </w:rPr>
        <w:t>附件11</w:t>
      </w:r>
    </w:p>
    <w:p>
      <w:pPr>
        <w:pStyle w:val="4"/>
        <w:spacing w:after="0" w:line="560" w:lineRule="exact"/>
        <w:jc w:val="center"/>
        <w:rPr>
          <w:rFonts w:hint="eastAsia" w:ascii="方正小标宋简体" w:eastAsia="方正小标宋简体"/>
          <w:sz w:val="44"/>
          <w:szCs w:val="32"/>
        </w:rPr>
      </w:pPr>
      <w:r>
        <w:rPr>
          <w:rFonts w:hint="eastAsia" w:ascii="方正小标宋简体" w:eastAsia="方正小标宋简体"/>
          <w:sz w:val="44"/>
          <w:szCs w:val="32"/>
        </w:rPr>
        <w:t>医疗保障信用承诺书</w:t>
      </w:r>
    </w:p>
    <w:p>
      <w:pPr>
        <w:pStyle w:val="4"/>
        <w:spacing w:after="0" w:line="560" w:lineRule="exact"/>
        <w:jc w:val="center"/>
        <w:rPr>
          <w:rFonts w:hint="eastAsia" w:ascii="楷体" w:hAnsi="楷体" w:eastAsia="楷体"/>
        </w:rPr>
      </w:pPr>
      <w:r>
        <w:rPr>
          <w:rFonts w:hint="eastAsia" w:ascii="楷体" w:hAnsi="楷体" w:eastAsia="楷体"/>
        </w:rPr>
        <w:t>（医保护士）</w:t>
      </w:r>
    </w:p>
    <w:p>
      <w:pPr>
        <w:spacing w:after="156" w:afterLines="50" w:line="560" w:lineRule="exact"/>
        <w:rPr>
          <w:rFonts w:hint="eastAsia" w:ascii="仿宋_GB2312" w:eastAsia="仿宋_GB2312"/>
          <w:sz w:val="24"/>
          <w:szCs w:val="24"/>
        </w:rPr>
      </w:pPr>
      <w:r>
        <w:rPr>
          <w:rFonts w:hint="eastAsia" w:ascii="仿宋_GB2312" w:eastAsia="仿宋_GB2312"/>
          <w:sz w:val="24"/>
          <w:szCs w:val="24"/>
          <w:u w:val="single"/>
        </w:rPr>
        <w:t xml:space="preserve">     </w:t>
      </w:r>
      <w:r>
        <w:rPr>
          <w:rFonts w:hint="eastAsia" w:ascii="仿宋_GB2312" w:eastAsia="仿宋_GB2312"/>
          <w:sz w:val="24"/>
          <w:szCs w:val="24"/>
        </w:rPr>
        <w:t>医疗保障局：</w:t>
      </w:r>
    </w:p>
    <w:p>
      <w:pPr>
        <w:spacing w:after="0" w:line="560" w:lineRule="exact"/>
        <w:ind w:left="210" w:leftChars="100" w:firstLine="240" w:firstLineChars="100"/>
        <w:rPr>
          <w:rFonts w:hint="eastAsia" w:ascii="仿宋_GB2312" w:eastAsia="仿宋_GB2312"/>
          <w:sz w:val="24"/>
          <w:szCs w:val="24"/>
          <w:u w:val="single"/>
        </w:rPr>
      </w:pPr>
      <w:r>
        <w:rPr>
          <w:rFonts w:hint="eastAsia" w:ascii="仿宋_GB2312" w:eastAsia="仿宋_GB2312"/>
          <w:sz w:val="24"/>
          <w:szCs w:val="24"/>
        </w:rPr>
        <w:t>本人（姓名）</w:t>
      </w:r>
      <w:r>
        <w:rPr>
          <w:rFonts w:hint="eastAsia" w:ascii="仿宋_GB2312" w:eastAsia="仿宋_GB2312"/>
          <w:sz w:val="24"/>
          <w:szCs w:val="24"/>
          <w:u w:val="single"/>
        </w:rPr>
        <w:t xml:space="preserve">           </w:t>
      </w:r>
      <w:r>
        <w:rPr>
          <w:rFonts w:hint="eastAsia" w:ascii="仿宋_GB2312" w:eastAsia="仿宋_GB2312"/>
          <w:sz w:val="24"/>
          <w:szCs w:val="24"/>
        </w:rPr>
        <w:t>，身份证号</w:t>
      </w:r>
      <w:r>
        <w:rPr>
          <w:rFonts w:hint="eastAsia" w:ascii="仿宋_GB2312" w:eastAsia="仿宋_GB2312"/>
          <w:sz w:val="24"/>
          <w:szCs w:val="24"/>
          <w:u w:val="single"/>
        </w:rPr>
        <w:t xml:space="preserve">                         </w:t>
      </w:r>
    </w:p>
    <w:p>
      <w:pPr>
        <w:spacing w:after="0" w:line="560" w:lineRule="exact"/>
        <w:rPr>
          <w:rFonts w:hint="eastAsia" w:ascii="仿宋_GB2312" w:eastAsia="仿宋_GB2312"/>
          <w:sz w:val="24"/>
          <w:szCs w:val="24"/>
        </w:rPr>
      </w:pPr>
      <w:r>
        <w:rPr>
          <w:rFonts w:hint="eastAsia" w:ascii="仿宋_GB2312" w:eastAsia="仿宋_GB2312"/>
          <w:sz w:val="24"/>
          <w:szCs w:val="24"/>
        </w:rPr>
        <w:t>作为（单位全称）</w:t>
      </w:r>
      <w:r>
        <w:rPr>
          <w:rFonts w:hint="eastAsia" w:ascii="仿宋_GB2312" w:eastAsia="仿宋_GB2312"/>
          <w:sz w:val="24"/>
          <w:szCs w:val="24"/>
          <w:u w:val="single"/>
        </w:rPr>
        <w:t xml:space="preserve">                        </w:t>
      </w:r>
      <w:r>
        <w:rPr>
          <w:rFonts w:hint="eastAsia" w:ascii="仿宋_GB2312" w:eastAsia="仿宋_GB2312"/>
          <w:sz w:val="24"/>
          <w:szCs w:val="24"/>
        </w:rPr>
        <w:t>的医务人员，在此</w:t>
      </w:r>
      <w:r>
        <w:rPr>
          <w:rFonts w:hint="eastAsia" w:ascii="仿宋_GB2312" w:hAnsi="Times New Roman" w:eastAsia="仿宋_GB2312"/>
          <w:sz w:val="24"/>
          <w:szCs w:val="24"/>
        </w:rPr>
        <w:t>郑重承诺如下：</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一、严格遵守《中华人民共和国社会保险法》、《医疗保障基金使用监督管理条例》等法律、法规、规章及医疗保障政策规定，规范开展医药服务活动；</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二、以病人为中心，礼貌待人，文明用语、耐心准确的解释关于医疗和医保相关的知识，尊重患者的选择权、知情权和监督权；</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三、严格执行医嘱，不虚假计费，不虚假书写护理报告单；</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四、积极配合医疗保障部门的监督、检查，落实医保控费管理制度；</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五、自愿接受行业组织、社会公众、新闻舆论的监督，积极履行社会责任；</w:t>
      </w:r>
    </w:p>
    <w:p>
      <w:pPr>
        <w:spacing w:after="0" w:line="560" w:lineRule="exact"/>
        <w:ind w:firstLine="480" w:firstLineChars="200"/>
        <w:rPr>
          <w:rFonts w:hint="eastAsia"/>
          <w:sz w:val="20"/>
          <w:szCs w:val="21"/>
        </w:rPr>
      </w:pPr>
      <w:r>
        <w:rPr>
          <w:rFonts w:hint="eastAsia" w:ascii="仿宋_GB2312" w:eastAsia="仿宋_GB2312"/>
          <w:sz w:val="24"/>
          <w:szCs w:val="24"/>
        </w:rPr>
        <w:t>六、提供给医疗保障部门的所有资料均合法、真实、有效，并对所提供资料的真实性负责。</w:t>
      </w:r>
    </w:p>
    <w:p>
      <w:pPr>
        <w:spacing w:after="0" w:line="560" w:lineRule="exact"/>
        <w:ind w:firstLine="4320" w:firstLineChars="1800"/>
        <w:rPr>
          <w:rFonts w:hint="eastAsia" w:ascii="仿宋_GB2312" w:eastAsia="仿宋_GB2312"/>
          <w:sz w:val="24"/>
          <w:szCs w:val="24"/>
        </w:rPr>
      </w:pPr>
    </w:p>
    <w:p>
      <w:pPr>
        <w:spacing w:after="0" w:line="560" w:lineRule="exact"/>
        <w:ind w:firstLine="4320" w:firstLineChars="1800"/>
        <w:rPr>
          <w:rFonts w:hint="eastAsia" w:ascii="仿宋_GB2312" w:eastAsia="仿宋_GB2312"/>
          <w:sz w:val="24"/>
          <w:szCs w:val="24"/>
        </w:rPr>
      </w:pPr>
      <w:r>
        <w:rPr>
          <w:rFonts w:hint="eastAsia" w:ascii="仿宋_GB2312" w:eastAsia="仿宋_GB2312"/>
          <w:sz w:val="24"/>
          <w:szCs w:val="24"/>
        </w:rPr>
        <w:t>承诺人（签字）</w:t>
      </w:r>
    </w:p>
    <w:p>
      <w:pPr>
        <w:spacing w:after="0" w:line="560" w:lineRule="exact"/>
        <w:ind w:firstLine="4320" w:firstLineChars="1800"/>
        <w:rPr>
          <w:rFonts w:hint="eastAsia" w:ascii="仿宋_GB2312" w:eastAsia="仿宋_GB2312"/>
          <w:sz w:val="24"/>
          <w:szCs w:val="24"/>
        </w:rPr>
      </w:pPr>
      <w:r>
        <w:rPr>
          <w:rFonts w:hint="eastAsia" w:ascii="仿宋_GB2312" w:eastAsia="仿宋_GB2312"/>
          <w:sz w:val="24"/>
          <w:szCs w:val="24"/>
        </w:rPr>
        <w:t>年   月   日</w:t>
      </w:r>
    </w:p>
    <w:p>
      <w:pPr>
        <w:pStyle w:val="2"/>
        <w:ind w:firstLine="400"/>
        <w:rPr>
          <w:rFonts w:eastAsiaTheme="minorEastAsia"/>
        </w:rPr>
      </w:pPr>
    </w:p>
    <w:p>
      <w:pPr>
        <w:rPr>
          <w:rFonts w:hint="eastAsia"/>
        </w:rPr>
      </w:pPr>
    </w:p>
    <w:p>
      <w:pPr>
        <w:pStyle w:val="2"/>
        <w:ind w:firstLine="400"/>
        <w:rPr>
          <w:rFonts w:eastAsiaTheme="minorEastAsia"/>
        </w:rPr>
      </w:pPr>
    </w:p>
    <w:p>
      <w:pPr>
        <w:rPr>
          <w:rFonts w:hint="eastAsia"/>
        </w:rPr>
      </w:pPr>
    </w:p>
    <w:p>
      <w:pPr>
        <w:pStyle w:val="2"/>
        <w:ind w:firstLine="400"/>
        <w:rPr>
          <w:rFonts w:eastAsiaTheme="minorEastAsia"/>
        </w:rPr>
      </w:pPr>
    </w:p>
    <w:p>
      <w:pPr>
        <w:rPr>
          <w:rFonts w:hint="eastAsia"/>
        </w:rPr>
      </w:pPr>
    </w:p>
    <w:p>
      <w:pPr>
        <w:pStyle w:val="4"/>
        <w:spacing w:after="0" w:line="560" w:lineRule="exact"/>
        <w:rPr>
          <w:rFonts w:ascii="Times New Roman" w:hAnsi="Times New Roman" w:cs="Times New Roman"/>
        </w:rPr>
      </w:pPr>
      <w:r>
        <w:rPr>
          <w:rFonts w:ascii="Times New Roman" w:hAnsi="Times New Roman" w:cs="Times New Roman"/>
        </w:rPr>
        <w:t>附件1</w:t>
      </w:r>
      <w:r>
        <w:rPr>
          <w:rFonts w:hint="eastAsia" w:ascii="Times New Roman" w:hAnsi="Times New Roman" w:cs="Times New Roman"/>
        </w:rPr>
        <w:t>2</w:t>
      </w:r>
    </w:p>
    <w:p>
      <w:pPr>
        <w:pStyle w:val="4"/>
        <w:spacing w:after="0" w:line="560" w:lineRule="exact"/>
        <w:jc w:val="center"/>
        <w:rPr>
          <w:rFonts w:hint="eastAsia" w:ascii="方正小标宋简体" w:eastAsia="方正小标宋简体"/>
          <w:sz w:val="44"/>
          <w:szCs w:val="32"/>
        </w:rPr>
      </w:pPr>
      <w:r>
        <w:rPr>
          <w:rFonts w:hint="eastAsia" w:ascii="方正小标宋简体" w:eastAsia="方正小标宋简体"/>
          <w:sz w:val="44"/>
          <w:szCs w:val="32"/>
        </w:rPr>
        <w:t>医疗保障信用承诺书</w:t>
      </w:r>
    </w:p>
    <w:p>
      <w:pPr>
        <w:pStyle w:val="4"/>
        <w:spacing w:after="0" w:line="560" w:lineRule="exact"/>
        <w:jc w:val="center"/>
        <w:rPr>
          <w:rFonts w:hint="eastAsia" w:ascii="楷体" w:hAnsi="楷体" w:eastAsia="楷体"/>
        </w:rPr>
      </w:pPr>
      <w:r>
        <w:rPr>
          <w:rFonts w:hint="eastAsia" w:ascii="楷体" w:hAnsi="楷体" w:eastAsia="楷体"/>
        </w:rPr>
        <w:t>（参保人员）</w:t>
      </w:r>
    </w:p>
    <w:p>
      <w:pPr>
        <w:spacing w:after="156" w:afterLines="50" w:line="560" w:lineRule="exact"/>
        <w:rPr>
          <w:rFonts w:hint="eastAsia" w:ascii="仿宋_GB2312" w:eastAsia="仿宋_GB2312"/>
          <w:sz w:val="24"/>
          <w:szCs w:val="24"/>
        </w:rPr>
      </w:pPr>
      <w:r>
        <w:rPr>
          <w:rFonts w:hint="eastAsia" w:ascii="仿宋_GB2312" w:eastAsia="仿宋_GB2312"/>
          <w:sz w:val="24"/>
          <w:szCs w:val="24"/>
          <w:u w:val="single"/>
        </w:rPr>
        <w:t xml:space="preserve">     </w:t>
      </w:r>
      <w:r>
        <w:rPr>
          <w:rFonts w:hint="eastAsia" w:ascii="仿宋_GB2312" w:eastAsia="仿宋_GB2312"/>
          <w:sz w:val="24"/>
          <w:szCs w:val="24"/>
        </w:rPr>
        <w:t>医疗保障局：</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本人（姓名）</w:t>
      </w:r>
      <w:r>
        <w:rPr>
          <w:rFonts w:hint="eastAsia" w:ascii="仿宋_GB2312" w:eastAsia="仿宋_GB2312"/>
          <w:sz w:val="24"/>
          <w:szCs w:val="24"/>
          <w:u w:val="single"/>
        </w:rPr>
        <w:t xml:space="preserve">                 </w:t>
      </w:r>
      <w:r>
        <w:rPr>
          <w:rFonts w:hint="eastAsia" w:ascii="仿宋_GB2312" w:eastAsia="仿宋_GB2312"/>
          <w:sz w:val="24"/>
          <w:szCs w:val="24"/>
        </w:rPr>
        <w:t>，身份证号</w:t>
      </w:r>
      <w:r>
        <w:rPr>
          <w:rFonts w:hint="eastAsia" w:ascii="仿宋_GB2312" w:eastAsia="仿宋_GB2312"/>
          <w:sz w:val="24"/>
          <w:szCs w:val="24"/>
          <w:u w:val="single"/>
        </w:rPr>
        <w:t xml:space="preserve">                 </w:t>
      </w:r>
      <w:r>
        <w:rPr>
          <w:rFonts w:hint="eastAsia" w:ascii="仿宋_GB2312" w:eastAsia="仿宋_GB2312"/>
          <w:sz w:val="24"/>
          <w:szCs w:val="24"/>
        </w:rPr>
        <w:t>，在此</w:t>
      </w:r>
      <w:r>
        <w:rPr>
          <w:rFonts w:ascii="仿宋_GB2312" w:eastAsia="仿宋_GB2312"/>
          <w:sz w:val="24"/>
          <w:szCs w:val="24"/>
        </w:rPr>
        <w:t>郑重承诺如下：</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一、严格遵守《医疗保障基金使用监督管理条例》等医疗保障法规、政策规定，妥善保管本人医疗保障凭证，防止他人冒名使用；</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二、</w:t>
      </w:r>
      <w:r>
        <w:rPr>
          <w:rFonts w:ascii="仿宋_GB2312" w:eastAsia="仿宋_GB2312"/>
          <w:sz w:val="24"/>
          <w:szCs w:val="24"/>
        </w:rPr>
        <w:t>真实提供病情信息，不伪造、不变造医疗文书或票据</w:t>
      </w:r>
      <w:r>
        <w:rPr>
          <w:rFonts w:hint="eastAsia" w:ascii="仿宋_GB2312" w:eastAsia="仿宋_GB2312"/>
          <w:sz w:val="24"/>
          <w:szCs w:val="24"/>
        </w:rPr>
        <w:t>；</w:t>
      </w:r>
      <w:r>
        <w:rPr>
          <w:rFonts w:ascii="仿宋_GB2312" w:eastAsia="仿宋_GB2312"/>
          <w:sz w:val="24"/>
          <w:szCs w:val="24"/>
        </w:rPr>
        <w:t xml:space="preserve"> </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三、不重复享受医疗保障待遇，不利用享受医疗保障待遇的机会转卖药品，接受返还现金、实物或者获得其他非法利益；</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四、积极配合医疗保障部门的监督、检查，</w:t>
      </w:r>
      <w:r>
        <w:rPr>
          <w:rFonts w:ascii="仿宋_GB2312" w:eastAsia="仿宋_GB2312"/>
          <w:sz w:val="24"/>
          <w:szCs w:val="24"/>
        </w:rPr>
        <w:t>不参与任何形式的骗保行为</w:t>
      </w:r>
      <w:r>
        <w:rPr>
          <w:rFonts w:hint="eastAsia" w:ascii="仿宋_GB2312" w:eastAsia="仿宋_GB2312"/>
          <w:sz w:val="24"/>
          <w:szCs w:val="24"/>
        </w:rPr>
        <w:t>；</w:t>
      </w:r>
      <w:r>
        <w:rPr>
          <w:rFonts w:ascii="仿宋_GB2312" w:eastAsia="仿宋_GB2312"/>
          <w:sz w:val="24"/>
          <w:szCs w:val="24"/>
        </w:rPr>
        <w:t xml:space="preserve"> </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 xml:space="preserve">五、接受社会公众、新闻舆论的监督，自愿承担违法违规法律后果； </w:t>
      </w:r>
    </w:p>
    <w:p>
      <w:pPr>
        <w:spacing w:after="0" w:line="560" w:lineRule="exact"/>
        <w:ind w:firstLine="480" w:firstLineChars="200"/>
        <w:rPr>
          <w:rFonts w:hint="eastAsia" w:ascii="仿宋_GB2312" w:eastAsia="仿宋_GB2312"/>
          <w:sz w:val="24"/>
          <w:szCs w:val="24"/>
        </w:rPr>
      </w:pPr>
      <w:r>
        <w:rPr>
          <w:rFonts w:hint="eastAsia" w:ascii="仿宋_GB2312" w:eastAsia="仿宋_GB2312"/>
          <w:sz w:val="24"/>
          <w:szCs w:val="24"/>
        </w:rPr>
        <w:t>六、提供给医疗保障部门的所有资料均合法、真实、有效，并对所提供资料的真实性负责。</w:t>
      </w:r>
    </w:p>
    <w:p>
      <w:pPr>
        <w:rPr>
          <w:rFonts w:hint="eastAsia"/>
        </w:rPr>
      </w:pPr>
    </w:p>
    <w:p>
      <w:pPr>
        <w:spacing w:line="560" w:lineRule="exact"/>
        <w:rPr>
          <w:rFonts w:hint="eastAsia"/>
          <w:sz w:val="18"/>
          <w:szCs w:val="20"/>
        </w:rPr>
      </w:pPr>
    </w:p>
    <w:p>
      <w:pPr>
        <w:spacing w:after="0" w:line="560" w:lineRule="exact"/>
        <w:ind w:right="840"/>
        <w:jc w:val="center"/>
        <w:rPr>
          <w:rFonts w:hint="eastAsia" w:ascii="仿宋_GB2312" w:eastAsia="仿宋_GB2312"/>
          <w:sz w:val="24"/>
          <w:szCs w:val="24"/>
        </w:rPr>
      </w:pPr>
      <w:r>
        <w:rPr>
          <w:rFonts w:hint="eastAsia" w:ascii="仿宋_GB2312" w:eastAsia="仿宋_GB2312"/>
          <w:szCs w:val="21"/>
        </w:rPr>
        <w:t xml:space="preserve">                                             </w:t>
      </w:r>
      <w:r>
        <w:rPr>
          <w:rFonts w:hint="eastAsia" w:ascii="仿宋_GB2312" w:eastAsia="仿宋_GB2312"/>
          <w:sz w:val="24"/>
          <w:szCs w:val="24"/>
        </w:rPr>
        <w:t>承诺人（签字）</w:t>
      </w:r>
    </w:p>
    <w:p>
      <w:pPr>
        <w:spacing w:after="0" w:line="560" w:lineRule="exact"/>
        <w:ind w:right="840"/>
        <w:jc w:val="center"/>
        <w:rPr>
          <w:rFonts w:hint="eastAsia"/>
          <w:sz w:val="18"/>
          <w:szCs w:val="20"/>
        </w:rPr>
      </w:pPr>
      <w:r>
        <w:rPr>
          <w:rFonts w:hint="eastAsia" w:ascii="仿宋_GB2312" w:eastAsia="仿宋_GB2312"/>
          <w:sz w:val="24"/>
          <w:szCs w:val="24"/>
        </w:rPr>
        <w:t xml:space="preserve">                                            年   月   日</w:t>
      </w:r>
    </w:p>
    <w:p>
      <w:pPr>
        <w:pStyle w:val="2"/>
        <w:ind w:firstLine="400"/>
        <w:rPr>
          <w:rFonts w:eastAsiaTheme="minorEastAsia"/>
        </w:rPr>
      </w:pPr>
    </w:p>
    <w:sectPr>
      <w:pgSz w:w="11906" w:h="16838"/>
      <w:pgMar w:top="1984" w:right="1417" w:bottom="992" w:left="1417"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LNJWO7QAAAA&#10;BQEAAA8AAAAAAAAAAQAgAAAAOAAAAGRycy9kb3ducmV2LnhtbFBLAQIUABQAAAAIAIdO4kDLlzVR&#10;DwIAAAcEAAAOAAAAAAAAAAEAIAAAADUBAABkcnMvZTJvRG9jLnhtbFBLBQYAAAAABgAGAFkBAAC2&#10;BQAAAAA=&#10;">
              <v:fill on="f" focussize="0,0"/>
              <v:stroke on="f" weight="0.5pt"/>
              <v:imagedata o:title=""/>
              <o:lock v:ext="edit" aspectratio="f"/>
              <v:textbox inset="0mm,0mm,0mm,0mm" style="mso-fit-shape-to-text:t;">
                <w:txbxContent>
                  <w:p>
                    <w:pPr>
                      <w:pStyle w:val="6"/>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58"/>
    <w:rsid w:val="00006DA1"/>
    <w:rsid w:val="00010156"/>
    <w:rsid w:val="000107F4"/>
    <w:rsid w:val="000116B0"/>
    <w:rsid w:val="00030D9A"/>
    <w:rsid w:val="00031643"/>
    <w:rsid w:val="00031B52"/>
    <w:rsid w:val="0003505D"/>
    <w:rsid w:val="00040696"/>
    <w:rsid w:val="000424EE"/>
    <w:rsid w:val="00042A28"/>
    <w:rsid w:val="000562FA"/>
    <w:rsid w:val="00057FE6"/>
    <w:rsid w:val="00060C72"/>
    <w:rsid w:val="00062736"/>
    <w:rsid w:val="0006429D"/>
    <w:rsid w:val="00082C95"/>
    <w:rsid w:val="00085CE6"/>
    <w:rsid w:val="0009195F"/>
    <w:rsid w:val="000A18D1"/>
    <w:rsid w:val="000A51DD"/>
    <w:rsid w:val="000B0940"/>
    <w:rsid w:val="000B0CE3"/>
    <w:rsid w:val="000B2086"/>
    <w:rsid w:val="000B5C25"/>
    <w:rsid w:val="000B6916"/>
    <w:rsid w:val="000C1A1A"/>
    <w:rsid w:val="000C433A"/>
    <w:rsid w:val="000C6C71"/>
    <w:rsid w:val="000D55DD"/>
    <w:rsid w:val="000D5BDA"/>
    <w:rsid w:val="000E0E6F"/>
    <w:rsid w:val="000F04D1"/>
    <w:rsid w:val="00103E8D"/>
    <w:rsid w:val="00106967"/>
    <w:rsid w:val="001118C2"/>
    <w:rsid w:val="001129B2"/>
    <w:rsid w:val="00114146"/>
    <w:rsid w:val="001174F2"/>
    <w:rsid w:val="001177FC"/>
    <w:rsid w:val="0012341F"/>
    <w:rsid w:val="00124ED2"/>
    <w:rsid w:val="00126224"/>
    <w:rsid w:val="00126589"/>
    <w:rsid w:val="00126FF9"/>
    <w:rsid w:val="00135F97"/>
    <w:rsid w:val="00137EF4"/>
    <w:rsid w:val="001515F8"/>
    <w:rsid w:val="00154FFE"/>
    <w:rsid w:val="00165C71"/>
    <w:rsid w:val="00173901"/>
    <w:rsid w:val="00177106"/>
    <w:rsid w:val="00181736"/>
    <w:rsid w:val="00182E6C"/>
    <w:rsid w:val="001902AB"/>
    <w:rsid w:val="001925E9"/>
    <w:rsid w:val="0019793E"/>
    <w:rsid w:val="001A071F"/>
    <w:rsid w:val="001A55A0"/>
    <w:rsid w:val="001A56F3"/>
    <w:rsid w:val="001B1DEC"/>
    <w:rsid w:val="001B4797"/>
    <w:rsid w:val="001B53BA"/>
    <w:rsid w:val="001C03BA"/>
    <w:rsid w:val="001C0A94"/>
    <w:rsid w:val="001C1DD9"/>
    <w:rsid w:val="001C4DE7"/>
    <w:rsid w:val="001C56AA"/>
    <w:rsid w:val="001C7402"/>
    <w:rsid w:val="001C7882"/>
    <w:rsid w:val="001D2468"/>
    <w:rsid w:val="001D4924"/>
    <w:rsid w:val="001E2843"/>
    <w:rsid w:val="001F21CC"/>
    <w:rsid w:val="001F742E"/>
    <w:rsid w:val="0020115F"/>
    <w:rsid w:val="00201866"/>
    <w:rsid w:val="002020D6"/>
    <w:rsid w:val="00203585"/>
    <w:rsid w:val="00204ABF"/>
    <w:rsid w:val="00205E83"/>
    <w:rsid w:val="002066BB"/>
    <w:rsid w:val="002179AF"/>
    <w:rsid w:val="0022409F"/>
    <w:rsid w:val="002312E9"/>
    <w:rsid w:val="00245E49"/>
    <w:rsid w:val="00254DFB"/>
    <w:rsid w:val="00256CE5"/>
    <w:rsid w:val="002612D5"/>
    <w:rsid w:val="00261D3B"/>
    <w:rsid w:val="002655CF"/>
    <w:rsid w:val="0026647E"/>
    <w:rsid w:val="0027576E"/>
    <w:rsid w:val="0028203E"/>
    <w:rsid w:val="00282DC4"/>
    <w:rsid w:val="002835CB"/>
    <w:rsid w:val="00290B77"/>
    <w:rsid w:val="002924B3"/>
    <w:rsid w:val="002938A5"/>
    <w:rsid w:val="002A45C9"/>
    <w:rsid w:val="002A532B"/>
    <w:rsid w:val="002A5D46"/>
    <w:rsid w:val="002B009C"/>
    <w:rsid w:val="002B37ED"/>
    <w:rsid w:val="002B4F54"/>
    <w:rsid w:val="002B71AE"/>
    <w:rsid w:val="002C4FBB"/>
    <w:rsid w:val="002D1173"/>
    <w:rsid w:val="002D5F02"/>
    <w:rsid w:val="002D7EF6"/>
    <w:rsid w:val="002E04E0"/>
    <w:rsid w:val="002F473F"/>
    <w:rsid w:val="00315E46"/>
    <w:rsid w:val="00320ED5"/>
    <w:rsid w:val="003227CF"/>
    <w:rsid w:val="00326884"/>
    <w:rsid w:val="00326D18"/>
    <w:rsid w:val="00330661"/>
    <w:rsid w:val="00331FB5"/>
    <w:rsid w:val="00335A51"/>
    <w:rsid w:val="00335C34"/>
    <w:rsid w:val="00337D2B"/>
    <w:rsid w:val="00337EBA"/>
    <w:rsid w:val="00345343"/>
    <w:rsid w:val="00345C8E"/>
    <w:rsid w:val="00352748"/>
    <w:rsid w:val="0035574E"/>
    <w:rsid w:val="003608F9"/>
    <w:rsid w:val="003614BB"/>
    <w:rsid w:val="00363490"/>
    <w:rsid w:val="00366DB4"/>
    <w:rsid w:val="00370A58"/>
    <w:rsid w:val="00371136"/>
    <w:rsid w:val="003779FE"/>
    <w:rsid w:val="0038263B"/>
    <w:rsid w:val="00382F22"/>
    <w:rsid w:val="00383108"/>
    <w:rsid w:val="003847C0"/>
    <w:rsid w:val="00387A69"/>
    <w:rsid w:val="003947BD"/>
    <w:rsid w:val="00395F28"/>
    <w:rsid w:val="003966EB"/>
    <w:rsid w:val="003969E7"/>
    <w:rsid w:val="003B5337"/>
    <w:rsid w:val="003C4686"/>
    <w:rsid w:val="003C7594"/>
    <w:rsid w:val="003D01A9"/>
    <w:rsid w:val="003D5B40"/>
    <w:rsid w:val="003E1CFC"/>
    <w:rsid w:val="003E215E"/>
    <w:rsid w:val="003F1C70"/>
    <w:rsid w:val="003F30B7"/>
    <w:rsid w:val="003F3159"/>
    <w:rsid w:val="003F79C4"/>
    <w:rsid w:val="00400859"/>
    <w:rsid w:val="004158D6"/>
    <w:rsid w:val="0042119E"/>
    <w:rsid w:val="00433DE4"/>
    <w:rsid w:val="00434A06"/>
    <w:rsid w:val="00435275"/>
    <w:rsid w:val="0043713C"/>
    <w:rsid w:val="004372F7"/>
    <w:rsid w:val="004446C4"/>
    <w:rsid w:val="00446632"/>
    <w:rsid w:val="00447ADE"/>
    <w:rsid w:val="004517F3"/>
    <w:rsid w:val="00454061"/>
    <w:rsid w:val="0045460C"/>
    <w:rsid w:val="004616E2"/>
    <w:rsid w:val="004644BD"/>
    <w:rsid w:val="00471449"/>
    <w:rsid w:val="004733A2"/>
    <w:rsid w:val="00477229"/>
    <w:rsid w:val="00477D9D"/>
    <w:rsid w:val="00483499"/>
    <w:rsid w:val="00486681"/>
    <w:rsid w:val="00490CBB"/>
    <w:rsid w:val="00491A0B"/>
    <w:rsid w:val="00491AF2"/>
    <w:rsid w:val="00491E89"/>
    <w:rsid w:val="00493808"/>
    <w:rsid w:val="004A1F9F"/>
    <w:rsid w:val="004A26D6"/>
    <w:rsid w:val="004B301F"/>
    <w:rsid w:val="004B42CE"/>
    <w:rsid w:val="004B463B"/>
    <w:rsid w:val="004B6948"/>
    <w:rsid w:val="004B78E9"/>
    <w:rsid w:val="004C08EB"/>
    <w:rsid w:val="004C5181"/>
    <w:rsid w:val="004C5B5F"/>
    <w:rsid w:val="004D39D3"/>
    <w:rsid w:val="004D7B70"/>
    <w:rsid w:val="004E6BCE"/>
    <w:rsid w:val="004E6D93"/>
    <w:rsid w:val="004F02CC"/>
    <w:rsid w:val="004F169A"/>
    <w:rsid w:val="004F3F9F"/>
    <w:rsid w:val="004F543A"/>
    <w:rsid w:val="004F71EF"/>
    <w:rsid w:val="00501E99"/>
    <w:rsid w:val="00503D9E"/>
    <w:rsid w:val="005041F2"/>
    <w:rsid w:val="0051057E"/>
    <w:rsid w:val="00510977"/>
    <w:rsid w:val="00511E47"/>
    <w:rsid w:val="0051417B"/>
    <w:rsid w:val="00515BB2"/>
    <w:rsid w:val="00521712"/>
    <w:rsid w:val="00524F7D"/>
    <w:rsid w:val="00526D5E"/>
    <w:rsid w:val="00530071"/>
    <w:rsid w:val="005324B9"/>
    <w:rsid w:val="005328B5"/>
    <w:rsid w:val="00532CD8"/>
    <w:rsid w:val="00533F8C"/>
    <w:rsid w:val="005408D6"/>
    <w:rsid w:val="00542F9D"/>
    <w:rsid w:val="00543C40"/>
    <w:rsid w:val="00547A2A"/>
    <w:rsid w:val="00555DE7"/>
    <w:rsid w:val="005618F9"/>
    <w:rsid w:val="005637F3"/>
    <w:rsid w:val="005653C3"/>
    <w:rsid w:val="00565900"/>
    <w:rsid w:val="00571A6A"/>
    <w:rsid w:val="00573736"/>
    <w:rsid w:val="00575C17"/>
    <w:rsid w:val="0058157D"/>
    <w:rsid w:val="00585C15"/>
    <w:rsid w:val="0059210A"/>
    <w:rsid w:val="005B3C16"/>
    <w:rsid w:val="005C2671"/>
    <w:rsid w:val="005C31C1"/>
    <w:rsid w:val="005D0631"/>
    <w:rsid w:val="005D0AE0"/>
    <w:rsid w:val="005D451F"/>
    <w:rsid w:val="005D4C77"/>
    <w:rsid w:val="005D5895"/>
    <w:rsid w:val="005E4B0B"/>
    <w:rsid w:val="005E6121"/>
    <w:rsid w:val="005E625B"/>
    <w:rsid w:val="005E7615"/>
    <w:rsid w:val="005F1D76"/>
    <w:rsid w:val="005F5D46"/>
    <w:rsid w:val="00605A5C"/>
    <w:rsid w:val="00613DDD"/>
    <w:rsid w:val="006173FF"/>
    <w:rsid w:val="00622B6A"/>
    <w:rsid w:val="00624DAD"/>
    <w:rsid w:val="00625904"/>
    <w:rsid w:val="006300AD"/>
    <w:rsid w:val="006302DC"/>
    <w:rsid w:val="006336F8"/>
    <w:rsid w:val="0064470F"/>
    <w:rsid w:val="00651763"/>
    <w:rsid w:val="006518A1"/>
    <w:rsid w:val="00654131"/>
    <w:rsid w:val="00660044"/>
    <w:rsid w:val="0066465A"/>
    <w:rsid w:val="0066532C"/>
    <w:rsid w:val="006662DE"/>
    <w:rsid w:val="00673FB6"/>
    <w:rsid w:val="006748BD"/>
    <w:rsid w:val="006809D4"/>
    <w:rsid w:val="00680AD8"/>
    <w:rsid w:val="00684C8B"/>
    <w:rsid w:val="006A2E38"/>
    <w:rsid w:val="006B0412"/>
    <w:rsid w:val="006B5513"/>
    <w:rsid w:val="006C61BA"/>
    <w:rsid w:val="006E46EF"/>
    <w:rsid w:val="006E5938"/>
    <w:rsid w:val="006F0DD2"/>
    <w:rsid w:val="006F1271"/>
    <w:rsid w:val="006F1B79"/>
    <w:rsid w:val="006F7343"/>
    <w:rsid w:val="007040F5"/>
    <w:rsid w:val="007050AB"/>
    <w:rsid w:val="00707A27"/>
    <w:rsid w:val="00710460"/>
    <w:rsid w:val="00716344"/>
    <w:rsid w:val="0071715B"/>
    <w:rsid w:val="00720CAB"/>
    <w:rsid w:val="00721623"/>
    <w:rsid w:val="00726B8F"/>
    <w:rsid w:val="00731342"/>
    <w:rsid w:val="00734D3F"/>
    <w:rsid w:val="00746CA8"/>
    <w:rsid w:val="00747905"/>
    <w:rsid w:val="00751A0B"/>
    <w:rsid w:val="00753507"/>
    <w:rsid w:val="00757F94"/>
    <w:rsid w:val="00770276"/>
    <w:rsid w:val="00773867"/>
    <w:rsid w:val="00782918"/>
    <w:rsid w:val="00787AB6"/>
    <w:rsid w:val="007905BD"/>
    <w:rsid w:val="00791940"/>
    <w:rsid w:val="007A113D"/>
    <w:rsid w:val="007A16D2"/>
    <w:rsid w:val="007A2815"/>
    <w:rsid w:val="007A2CD8"/>
    <w:rsid w:val="007A6F91"/>
    <w:rsid w:val="007C0E79"/>
    <w:rsid w:val="007C3FD0"/>
    <w:rsid w:val="007C43EA"/>
    <w:rsid w:val="007D5114"/>
    <w:rsid w:val="007D77B1"/>
    <w:rsid w:val="007F4A1D"/>
    <w:rsid w:val="007F4D33"/>
    <w:rsid w:val="007F5053"/>
    <w:rsid w:val="007F7EA5"/>
    <w:rsid w:val="00803775"/>
    <w:rsid w:val="00803A86"/>
    <w:rsid w:val="008058A2"/>
    <w:rsid w:val="00805EFC"/>
    <w:rsid w:val="0082266A"/>
    <w:rsid w:val="008247B2"/>
    <w:rsid w:val="00833A4D"/>
    <w:rsid w:val="008363C1"/>
    <w:rsid w:val="00836C4A"/>
    <w:rsid w:val="00847D8E"/>
    <w:rsid w:val="0085069B"/>
    <w:rsid w:val="00850973"/>
    <w:rsid w:val="00852E94"/>
    <w:rsid w:val="00860131"/>
    <w:rsid w:val="0086309C"/>
    <w:rsid w:val="008738FE"/>
    <w:rsid w:val="0088039C"/>
    <w:rsid w:val="008824CF"/>
    <w:rsid w:val="008841A4"/>
    <w:rsid w:val="00885210"/>
    <w:rsid w:val="00896EE6"/>
    <w:rsid w:val="008A0F98"/>
    <w:rsid w:val="008A3446"/>
    <w:rsid w:val="008A3C16"/>
    <w:rsid w:val="008A4DF3"/>
    <w:rsid w:val="008B24DC"/>
    <w:rsid w:val="008B5D88"/>
    <w:rsid w:val="008B6552"/>
    <w:rsid w:val="008D05EE"/>
    <w:rsid w:val="008D06B6"/>
    <w:rsid w:val="008D0CFA"/>
    <w:rsid w:val="008D3EDB"/>
    <w:rsid w:val="008D422D"/>
    <w:rsid w:val="008E1289"/>
    <w:rsid w:val="008E17ED"/>
    <w:rsid w:val="008F11DE"/>
    <w:rsid w:val="008F2A86"/>
    <w:rsid w:val="008F65E7"/>
    <w:rsid w:val="008F7B7E"/>
    <w:rsid w:val="008F7C77"/>
    <w:rsid w:val="00901ACE"/>
    <w:rsid w:val="009028E5"/>
    <w:rsid w:val="00910CAF"/>
    <w:rsid w:val="0091146F"/>
    <w:rsid w:val="00913277"/>
    <w:rsid w:val="009206A4"/>
    <w:rsid w:val="0092414B"/>
    <w:rsid w:val="00924B0E"/>
    <w:rsid w:val="00925EFF"/>
    <w:rsid w:val="00926F58"/>
    <w:rsid w:val="00931170"/>
    <w:rsid w:val="00934243"/>
    <w:rsid w:val="009344C5"/>
    <w:rsid w:val="009370C0"/>
    <w:rsid w:val="00943B6F"/>
    <w:rsid w:val="0096007E"/>
    <w:rsid w:val="00961D83"/>
    <w:rsid w:val="009641C1"/>
    <w:rsid w:val="0096563B"/>
    <w:rsid w:val="009707AA"/>
    <w:rsid w:val="00975201"/>
    <w:rsid w:val="009761F7"/>
    <w:rsid w:val="00980188"/>
    <w:rsid w:val="00980FA0"/>
    <w:rsid w:val="00982A91"/>
    <w:rsid w:val="009839E3"/>
    <w:rsid w:val="00992D41"/>
    <w:rsid w:val="009953E2"/>
    <w:rsid w:val="0099719F"/>
    <w:rsid w:val="00997B0B"/>
    <w:rsid w:val="00997F0B"/>
    <w:rsid w:val="009A3B97"/>
    <w:rsid w:val="009A54BE"/>
    <w:rsid w:val="009B109E"/>
    <w:rsid w:val="009B298C"/>
    <w:rsid w:val="009B6DA3"/>
    <w:rsid w:val="009B7C5C"/>
    <w:rsid w:val="009C1F15"/>
    <w:rsid w:val="009C324C"/>
    <w:rsid w:val="009C3A5C"/>
    <w:rsid w:val="009C5410"/>
    <w:rsid w:val="009C548A"/>
    <w:rsid w:val="009C5FC2"/>
    <w:rsid w:val="009C6E5B"/>
    <w:rsid w:val="009D13EF"/>
    <w:rsid w:val="009D41DF"/>
    <w:rsid w:val="009D53E1"/>
    <w:rsid w:val="009D56E0"/>
    <w:rsid w:val="009D66D2"/>
    <w:rsid w:val="009E36FF"/>
    <w:rsid w:val="009E3A40"/>
    <w:rsid w:val="009E5060"/>
    <w:rsid w:val="009E581B"/>
    <w:rsid w:val="009E6238"/>
    <w:rsid w:val="009E64AD"/>
    <w:rsid w:val="009F0D1F"/>
    <w:rsid w:val="009F3DB8"/>
    <w:rsid w:val="009F5D8D"/>
    <w:rsid w:val="009F7A19"/>
    <w:rsid w:val="00A00355"/>
    <w:rsid w:val="00A01B19"/>
    <w:rsid w:val="00A111BE"/>
    <w:rsid w:val="00A1266F"/>
    <w:rsid w:val="00A16E2A"/>
    <w:rsid w:val="00A17422"/>
    <w:rsid w:val="00A17B74"/>
    <w:rsid w:val="00A17E90"/>
    <w:rsid w:val="00A27059"/>
    <w:rsid w:val="00A3111D"/>
    <w:rsid w:val="00A33D02"/>
    <w:rsid w:val="00A47046"/>
    <w:rsid w:val="00A4716A"/>
    <w:rsid w:val="00A53579"/>
    <w:rsid w:val="00A6165D"/>
    <w:rsid w:val="00A67630"/>
    <w:rsid w:val="00A67A49"/>
    <w:rsid w:val="00A703AF"/>
    <w:rsid w:val="00A746B0"/>
    <w:rsid w:val="00A77C82"/>
    <w:rsid w:val="00A80FEB"/>
    <w:rsid w:val="00A843FD"/>
    <w:rsid w:val="00A84EB9"/>
    <w:rsid w:val="00A86900"/>
    <w:rsid w:val="00A92B08"/>
    <w:rsid w:val="00A949E7"/>
    <w:rsid w:val="00AA0C9B"/>
    <w:rsid w:val="00AA3D7C"/>
    <w:rsid w:val="00AA530F"/>
    <w:rsid w:val="00AA53E9"/>
    <w:rsid w:val="00AB0451"/>
    <w:rsid w:val="00AB470B"/>
    <w:rsid w:val="00AB6A62"/>
    <w:rsid w:val="00AB7B80"/>
    <w:rsid w:val="00AE1119"/>
    <w:rsid w:val="00AE1733"/>
    <w:rsid w:val="00AF2B54"/>
    <w:rsid w:val="00AF3840"/>
    <w:rsid w:val="00AF3E7F"/>
    <w:rsid w:val="00B06FC0"/>
    <w:rsid w:val="00B0720B"/>
    <w:rsid w:val="00B11104"/>
    <w:rsid w:val="00B14780"/>
    <w:rsid w:val="00B14850"/>
    <w:rsid w:val="00B21A2B"/>
    <w:rsid w:val="00B2208B"/>
    <w:rsid w:val="00B220B3"/>
    <w:rsid w:val="00B2215D"/>
    <w:rsid w:val="00B24281"/>
    <w:rsid w:val="00B24686"/>
    <w:rsid w:val="00B25C24"/>
    <w:rsid w:val="00B27E0B"/>
    <w:rsid w:val="00B32703"/>
    <w:rsid w:val="00B41F90"/>
    <w:rsid w:val="00B45026"/>
    <w:rsid w:val="00B458AA"/>
    <w:rsid w:val="00B4767D"/>
    <w:rsid w:val="00B569CC"/>
    <w:rsid w:val="00B6243D"/>
    <w:rsid w:val="00B66A19"/>
    <w:rsid w:val="00B66A9D"/>
    <w:rsid w:val="00B66F10"/>
    <w:rsid w:val="00B67343"/>
    <w:rsid w:val="00B67DDB"/>
    <w:rsid w:val="00B75103"/>
    <w:rsid w:val="00B75545"/>
    <w:rsid w:val="00B7650F"/>
    <w:rsid w:val="00B77609"/>
    <w:rsid w:val="00B84322"/>
    <w:rsid w:val="00B853E0"/>
    <w:rsid w:val="00B91F58"/>
    <w:rsid w:val="00B926E8"/>
    <w:rsid w:val="00B9586E"/>
    <w:rsid w:val="00B95F76"/>
    <w:rsid w:val="00BA2833"/>
    <w:rsid w:val="00BA3FED"/>
    <w:rsid w:val="00BB09A5"/>
    <w:rsid w:val="00BB1CAD"/>
    <w:rsid w:val="00BB2792"/>
    <w:rsid w:val="00BB297F"/>
    <w:rsid w:val="00BB4274"/>
    <w:rsid w:val="00BB4679"/>
    <w:rsid w:val="00BB5FB0"/>
    <w:rsid w:val="00BB7621"/>
    <w:rsid w:val="00BB7EAE"/>
    <w:rsid w:val="00BD4884"/>
    <w:rsid w:val="00BE029E"/>
    <w:rsid w:val="00BE336B"/>
    <w:rsid w:val="00BE4E14"/>
    <w:rsid w:val="00BE60FF"/>
    <w:rsid w:val="00BE70AA"/>
    <w:rsid w:val="00C030B5"/>
    <w:rsid w:val="00C03337"/>
    <w:rsid w:val="00C2699C"/>
    <w:rsid w:val="00C30F49"/>
    <w:rsid w:val="00C35895"/>
    <w:rsid w:val="00C443DB"/>
    <w:rsid w:val="00C44485"/>
    <w:rsid w:val="00C4691B"/>
    <w:rsid w:val="00C5505B"/>
    <w:rsid w:val="00C57A88"/>
    <w:rsid w:val="00C64A2B"/>
    <w:rsid w:val="00C70A90"/>
    <w:rsid w:val="00C75A0F"/>
    <w:rsid w:val="00C77A69"/>
    <w:rsid w:val="00C81102"/>
    <w:rsid w:val="00C84719"/>
    <w:rsid w:val="00C95703"/>
    <w:rsid w:val="00C95740"/>
    <w:rsid w:val="00C96BAA"/>
    <w:rsid w:val="00CA054D"/>
    <w:rsid w:val="00CA074E"/>
    <w:rsid w:val="00CA12AA"/>
    <w:rsid w:val="00CB14AB"/>
    <w:rsid w:val="00CB7615"/>
    <w:rsid w:val="00CC32CF"/>
    <w:rsid w:val="00CC3C5D"/>
    <w:rsid w:val="00CC3D5E"/>
    <w:rsid w:val="00CC43AD"/>
    <w:rsid w:val="00CC6ED9"/>
    <w:rsid w:val="00CD309F"/>
    <w:rsid w:val="00CD4D8B"/>
    <w:rsid w:val="00CD5A21"/>
    <w:rsid w:val="00CD622A"/>
    <w:rsid w:val="00CD64FF"/>
    <w:rsid w:val="00CD7B9A"/>
    <w:rsid w:val="00CF4587"/>
    <w:rsid w:val="00CF6DD8"/>
    <w:rsid w:val="00CF734C"/>
    <w:rsid w:val="00D00AF5"/>
    <w:rsid w:val="00D07865"/>
    <w:rsid w:val="00D104E1"/>
    <w:rsid w:val="00D10976"/>
    <w:rsid w:val="00D129F7"/>
    <w:rsid w:val="00D22AA4"/>
    <w:rsid w:val="00D27D40"/>
    <w:rsid w:val="00D33E0F"/>
    <w:rsid w:val="00D36686"/>
    <w:rsid w:val="00D436DC"/>
    <w:rsid w:val="00D45DBB"/>
    <w:rsid w:val="00D50658"/>
    <w:rsid w:val="00D521FC"/>
    <w:rsid w:val="00D522F2"/>
    <w:rsid w:val="00D537C1"/>
    <w:rsid w:val="00D54BC9"/>
    <w:rsid w:val="00D54BCC"/>
    <w:rsid w:val="00D554BC"/>
    <w:rsid w:val="00D569C8"/>
    <w:rsid w:val="00D57A81"/>
    <w:rsid w:val="00D6022A"/>
    <w:rsid w:val="00D60BEF"/>
    <w:rsid w:val="00D62768"/>
    <w:rsid w:val="00D65A5C"/>
    <w:rsid w:val="00D70B0B"/>
    <w:rsid w:val="00D81992"/>
    <w:rsid w:val="00D83F2B"/>
    <w:rsid w:val="00D86B7C"/>
    <w:rsid w:val="00D901EF"/>
    <w:rsid w:val="00D90C14"/>
    <w:rsid w:val="00D93068"/>
    <w:rsid w:val="00D93629"/>
    <w:rsid w:val="00DA03F6"/>
    <w:rsid w:val="00DA1192"/>
    <w:rsid w:val="00DA4E6F"/>
    <w:rsid w:val="00DA6085"/>
    <w:rsid w:val="00DA672D"/>
    <w:rsid w:val="00DB01B2"/>
    <w:rsid w:val="00DB53E6"/>
    <w:rsid w:val="00DB57C9"/>
    <w:rsid w:val="00DC2939"/>
    <w:rsid w:val="00DC531E"/>
    <w:rsid w:val="00DC6D92"/>
    <w:rsid w:val="00DC7AB8"/>
    <w:rsid w:val="00DD0692"/>
    <w:rsid w:val="00DD2D03"/>
    <w:rsid w:val="00DD34D5"/>
    <w:rsid w:val="00DD703B"/>
    <w:rsid w:val="00DE2863"/>
    <w:rsid w:val="00DE2980"/>
    <w:rsid w:val="00DE38A3"/>
    <w:rsid w:val="00DE4D3D"/>
    <w:rsid w:val="00DF0CB8"/>
    <w:rsid w:val="00DF3C7B"/>
    <w:rsid w:val="00DF556E"/>
    <w:rsid w:val="00E009B6"/>
    <w:rsid w:val="00E0400D"/>
    <w:rsid w:val="00E07968"/>
    <w:rsid w:val="00E079D4"/>
    <w:rsid w:val="00E13D57"/>
    <w:rsid w:val="00E15809"/>
    <w:rsid w:val="00E20374"/>
    <w:rsid w:val="00E20818"/>
    <w:rsid w:val="00E212FB"/>
    <w:rsid w:val="00E27A5F"/>
    <w:rsid w:val="00E30AEB"/>
    <w:rsid w:val="00E400FD"/>
    <w:rsid w:val="00E43086"/>
    <w:rsid w:val="00E44BB3"/>
    <w:rsid w:val="00E4785E"/>
    <w:rsid w:val="00E573C5"/>
    <w:rsid w:val="00E57DDD"/>
    <w:rsid w:val="00E60556"/>
    <w:rsid w:val="00E61120"/>
    <w:rsid w:val="00E62B95"/>
    <w:rsid w:val="00E64411"/>
    <w:rsid w:val="00E72399"/>
    <w:rsid w:val="00E77958"/>
    <w:rsid w:val="00E81F5C"/>
    <w:rsid w:val="00E844F8"/>
    <w:rsid w:val="00E865FF"/>
    <w:rsid w:val="00E93C1C"/>
    <w:rsid w:val="00E97E85"/>
    <w:rsid w:val="00EA18A7"/>
    <w:rsid w:val="00EA7293"/>
    <w:rsid w:val="00EA7716"/>
    <w:rsid w:val="00EA7B03"/>
    <w:rsid w:val="00EB400F"/>
    <w:rsid w:val="00EB522C"/>
    <w:rsid w:val="00EC01ED"/>
    <w:rsid w:val="00EC0205"/>
    <w:rsid w:val="00EC3783"/>
    <w:rsid w:val="00EC49A0"/>
    <w:rsid w:val="00ED11DD"/>
    <w:rsid w:val="00ED1963"/>
    <w:rsid w:val="00ED78F1"/>
    <w:rsid w:val="00ED7CF0"/>
    <w:rsid w:val="00EE1BAE"/>
    <w:rsid w:val="00EE3C36"/>
    <w:rsid w:val="00EF1295"/>
    <w:rsid w:val="00EF3802"/>
    <w:rsid w:val="00EF43BB"/>
    <w:rsid w:val="00EF5558"/>
    <w:rsid w:val="00EF6A6F"/>
    <w:rsid w:val="00F00AFC"/>
    <w:rsid w:val="00F02F91"/>
    <w:rsid w:val="00F0304B"/>
    <w:rsid w:val="00F074B2"/>
    <w:rsid w:val="00F0763E"/>
    <w:rsid w:val="00F1062B"/>
    <w:rsid w:val="00F13003"/>
    <w:rsid w:val="00F14C74"/>
    <w:rsid w:val="00F20425"/>
    <w:rsid w:val="00F20B18"/>
    <w:rsid w:val="00F217D0"/>
    <w:rsid w:val="00F24D35"/>
    <w:rsid w:val="00F256F2"/>
    <w:rsid w:val="00F32442"/>
    <w:rsid w:val="00F3740C"/>
    <w:rsid w:val="00F411CF"/>
    <w:rsid w:val="00F421C7"/>
    <w:rsid w:val="00F421C8"/>
    <w:rsid w:val="00F47FB4"/>
    <w:rsid w:val="00F50BDC"/>
    <w:rsid w:val="00F511FF"/>
    <w:rsid w:val="00F53555"/>
    <w:rsid w:val="00F71F08"/>
    <w:rsid w:val="00F77BF7"/>
    <w:rsid w:val="00F77DBB"/>
    <w:rsid w:val="00F77E16"/>
    <w:rsid w:val="00F8255E"/>
    <w:rsid w:val="00F829B1"/>
    <w:rsid w:val="00F83D73"/>
    <w:rsid w:val="00F85B69"/>
    <w:rsid w:val="00F91ECB"/>
    <w:rsid w:val="00F92BF5"/>
    <w:rsid w:val="00F9422F"/>
    <w:rsid w:val="00F94CB1"/>
    <w:rsid w:val="00F952D3"/>
    <w:rsid w:val="00F9649A"/>
    <w:rsid w:val="00FA0A72"/>
    <w:rsid w:val="00FA2227"/>
    <w:rsid w:val="00FA2D4C"/>
    <w:rsid w:val="00FA4FF6"/>
    <w:rsid w:val="00FA6E00"/>
    <w:rsid w:val="00FB17F1"/>
    <w:rsid w:val="00FB2706"/>
    <w:rsid w:val="00FB4D19"/>
    <w:rsid w:val="00FC1763"/>
    <w:rsid w:val="00FC1E36"/>
    <w:rsid w:val="00FC783E"/>
    <w:rsid w:val="00FD1CCF"/>
    <w:rsid w:val="00FD509A"/>
    <w:rsid w:val="00FD560B"/>
    <w:rsid w:val="00FD574B"/>
    <w:rsid w:val="00FE244C"/>
    <w:rsid w:val="00FE5CC6"/>
    <w:rsid w:val="00FF00A2"/>
    <w:rsid w:val="00FF1764"/>
    <w:rsid w:val="00FF23A1"/>
    <w:rsid w:val="01E51D76"/>
    <w:rsid w:val="05884A80"/>
    <w:rsid w:val="0ED96230"/>
    <w:rsid w:val="0FBE66DE"/>
    <w:rsid w:val="1BCA1D86"/>
    <w:rsid w:val="1C767488"/>
    <w:rsid w:val="1C8925AF"/>
    <w:rsid w:val="228935B5"/>
    <w:rsid w:val="258C4EBE"/>
    <w:rsid w:val="270216DD"/>
    <w:rsid w:val="29631EB3"/>
    <w:rsid w:val="2E757F81"/>
    <w:rsid w:val="31BA35AE"/>
    <w:rsid w:val="376AFF12"/>
    <w:rsid w:val="3BFFEA33"/>
    <w:rsid w:val="3C6D52B6"/>
    <w:rsid w:val="3DBF27FE"/>
    <w:rsid w:val="3EC55195"/>
    <w:rsid w:val="3EFBBF5B"/>
    <w:rsid w:val="3FB9B6A7"/>
    <w:rsid w:val="40612FAD"/>
    <w:rsid w:val="42751601"/>
    <w:rsid w:val="42EFCD10"/>
    <w:rsid w:val="43C9668D"/>
    <w:rsid w:val="45AC3E8E"/>
    <w:rsid w:val="4A5B3948"/>
    <w:rsid w:val="4FCE4642"/>
    <w:rsid w:val="541A4B50"/>
    <w:rsid w:val="548F224F"/>
    <w:rsid w:val="5A7013AB"/>
    <w:rsid w:val="5AC8A928"/>
    <w:rsid w:val="5C6624D1"/>
    <w:rsid w:val="5D6923E7"/>
    <w:rsid w:val="5EC839A8"/>
    <w:rsid w:val="5EDF76D1"/>
    <w:rsid w:val="5F1FCF85"/>
    <w:rsid w:val="604C6A12"/>
    <w:rsid w:val="67CF642B"/>
    <w:rsid w:val="697FF456"/>
    <w:rsid w:val="6B6C20B7"/>
    <w:rsid w:val="6BD5BDFC"/>
    <w:rsid w:val="6EFB4C30"/>
    <w:rsid w:val="6FE78EEA"/>
    <w:rsid w:val="722A3A55"/>
    <w:rsid w:val="77ADC819"/>
    <w:rsid w:val="77E7F59D"/>
    <w:rsid w:val="77FF3BE6"/>
    <w:rsid w:val="79CB02EF"/>
    <w:rsid w:val="79FB9DD0"/>
    <w:rsid w:val="7A7F6C99"/>
    <w:rsid w:val="7B5BC009"/>
    <w:rsid w:val="7B7B1D31"/>
    <w:rsid w:val="7BBF3814"/>
    <w:rsid w:val="7C0A4F8F"/>
    <w:rsid w:val="7CBD79D8"/>
    <w:rsid w:val="7DD8CAFD"/>
    <w:rsid w:val="7F8E22D2"/>
    <w:rsid w:val="7FC3B9B6"/>
    <w:rsid w:val="95F529CE"/>
    <w:rsid w:val="9EFB1E00"/>
    <w:rsid w:val="B29D44D8"/>
    <w:rsid w:val="B8CED07C"/>
    <w:rsid w:val="B8FB7667"/>
    <w:rsid w:val="BE732A5E"/>
    <w:rsid w:val="BF7CAA0D"/>
    <w:rsid w:val="CB730E36"/>
    <w:rsid w:val="CFBD1E21"/>
    <w:rsid w:val="CFBF06A0"/>
    <w:rsid w:val="CFFD07E1"/>
    <w:rsid w:val="D7EC9C6E"/>
    <w:rsid w:val="DA9BD2E9"/>
    <w:rsid w:val="DECF62D8"/>
    <w:rsid w:val="DF8D58CD"/>
    <w:rsid w:val="EBFDC76B"/>
    <w:rsid w:val="ECFFAC49"/>
    <w:rsid w:val="EFFDBA81"/>
    <w:rsid w:val="F31DC025"/>
    <w:rsid w:val="F47BCC50"/>
    <w:rsid w:val="F7915AA0"/>
    <w:rsid w:val="F7C72A19"/>
    <w:rsid w:val="F7FFA1E7"/>
    <w:rsid w:val="FBC3E7E6"/>
    <w:rsid w:val="FBF66BD4"/>
    <w:rsid w:val="FBF746E5"/>
    <w:rsid w:val="FD5F4912"/>
    <w:rsid w:val="FE8DC299"/>
    <w:rsid w:val="FEBF1AC2"/>
    <w:rsid w:val="FFFD3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after="120" w:line="360" w:lineRule="auto"/>
      <w:ind w:firstLine="200" w:firstLineChars="200"/>
      <w:jc w:val="left"/>
    </w:pPr>
    <w:rPr>
      <w:rFonts w:ascii="Calibri" w:hAnsi="Calibri" w:eastAsia="Calibri" w:cs="Times New Roman"/>
      <w:b/>
      <w:bCs/>
      <w:caps/>
      <w:sz w:val="20"/>
      <w:szCs w:val="20"/>
    </w:rPr>
  </w:style>
  <w:style w:type="paragraph" w:styleId="3">
    <w:name w:val="annotation text"/>
    <w:basedOn w:val="1"/>
    <w:link w:val="17"/>
    <w:unhideWhenUsed/>
    <w:qFormat/>
    <w:uiPriority w:val="99"/>
    <w:pPr>
      <w:jc w:val="left"/>
    </w:pPr>
  </w:style>
  <w:style w:type="paragraph" w:styleId="4">
    <w:name w:val="Body Text"/>
    <w:basedOn w:val="1"/>
    <w:next w:val="5"/>
    <w:link w:val="15"/>
    <w:qFormat/>
    <w:uiPriority w:val="99"/>
    <w:pPr>
      <w:spacing w:line="600" w:lineRule="exact"/>
    </w:pPr>
    <w:rPr>
      <w:rFonts w:eastAsia="仿宋_GB2312"/>
      <w:sz w:val="32"/>
      <w14:ligatures w14:val="none"/>
    </w:rPr>
  </w:style>
  <w:style w:type="paragraph" w:styleId="5">
    <w:name w:val="header"/>
    <w:basedOn w:val="1"/>
    <w:link w:val="13"/>
    <w:unhideWhenUsed/>
    <w:qFormat/>
    <w:uiPriority w:val="99"/>
    <w:pPr>
      <w:tabs>
        <w:tab w:val="center" w:pos="4153"/>
        <w:tab w:val="right" w:pos="8306"/>
      </w:tabs>
      <w:snapToGrid w:val="0"/>
      <w:jc w:val="center"/>
    </w:pPr>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99"/>
    <w:pPr>
      <w:spacing w:beforeAutospacing="1" w:after="0" w:afterAutospacing="1" w:line="240" w:lineRule="auto"/>
      <w:jc w:val="left"/>
    </w:pPr>
    <w:rPr>
      <w:rFonts w:cs="Times New Roman"/>
      <w:kern w:val="0"/>
      <w:sz w:val="24"/>
      <w:szCs w:val="24"/>
      <w14:ligatures w14:val="none"/>
    </w:rPr>
  </w:style>
  <w:style w:type="paragraph" w:styleId="8">
    <w:name w:val="annotation subject"/>
    <w:basedOn w:val="3"/>
    <w:next w:val="3"/>
    <w:link w:val="18"/>
    <w:semiHidden/>
    <w:unhideWhenUsed/>
    <w:qFormat/>
    <w:uiPriority w:val="99"/>
    <w:rPr>
      <w:b/>
      <w:bCs/>
    </w:rPr>
  </w:style>
  <w:style w:type="character" w:styleId="11">
    <w:name w:val="annotation reference"/>
    <w:basedOn w:val="10"/>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字符"/>
    <w:basedOn w:val="10"/>
    <w:link w:val="5"/>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正文文本 字符"/>
    <w:basedOn w:val="10"/>
    <w:link w:val="4"/>
    <w:qFormat/>
    <w:uiPriority w:val="99"/>
    <w:rPr>
      <w:rFonts w:eastAsia="仿宋_GB2312"/>
      <w:sz w:val="32"/>
      <w14:ligatures w14:val="none"/>
    </w:rPr>
  </w:style>
  <w:style w:type="paragraph" w:customStyle="1" w:styleId="16">
    <w:name w:val="修订1"/>
    <w:hidden/>
    <w:semiHidden/>
    <w:qFormat/>
    <w:uiPriority w:val="99"/>
    <w:pPr>
      <w:spacing w:after="160" w:line="278" w:lineRule="auto"/>
    </w:pPr>
    <w:rPr>
      <w:rFonts w:asciiTheme="minorHAnsi" w:hAnsiTheme="minorHAnsi" w:eastAsiaTheme="minorEastAsia" w:cstheme="minorBidi"/>
      <w:kern w:val="2"/>
      <w:sz w:val="21"/>
      <w:szCs w:val="22"/>
      <w:lang w:val="en-US" w:eastAsia="zh-CN" w:bidi="ar-SA"/>
      <w14:ligatures w14:val="standardContextual"/>
    </w:rPr>
  </w:style>
  <w:style w:type="character" w:customStyle="1" w:styleId="17">
    <w:name w:val="批注文字 字符"/>
    <w:basedOn w:val="10"/>
    <w:link w:val="3"/>
    <w:qFormat/>
    <w:uiPriority w:val="99"/>
  </w:style>
  <w:style w:type="character" w:customStyle="1" w:styleId="18">
    <w:name w:val="批注主题 字符"/>
    <w:basedOn w:val="17"/>
    <w:link w:val="8"/>
    <w:semiHidden/>
    <w:qFormat/>
    <w:uiPriority w:val="99"/>
    <w:rPr>
      <w:b/>
      <w:bCs/>
    </w:rPr>
  </w:style>
  <w:style w:type="paragraph" w:customStyle="1" w:styleId="19">
    <w:name w:val="修订2"/>
    <w:hidden/>
    <w:unhideWhenUsed/>
    <w:qFormat/>
    <w:uiPriority w:val="99"/>
    <w:pPr>
      <w:spacing w:after="160" w:line="278" w:lineRule="auto"/>
    </w:pPr>
    <w:rPr>
      <w:rFonts w:asciiTheme="minorHAnsi" w:hAnsiTheme="minorHAnsi" w:eastAsiaTheme="minorEastAsia" w:cstheme="minorBidi"/>
      <w:kern w:val="2"/>
      <w:sz w:val="21"/>
      <w:szCs w:val="22"/>
      <w:lang w:val="en-US" w:eastAsia="zh-CN" w:bidi="ar-SA"/>
      <w14:ligatures w14:val="standardContextual"/>
    </w:rPr>
  </w:style>
  <w:style w:type="paragraph" w:customStyle="1" w:styleId="20">
    <w:name w:val="修订3"/>
    <w:hidden/>
    <w:unhideWhenUsed/>
    <w:qFormat/>
    <w:uiPriority w:val="99"/>
    <w:pPr>
      <w:spacing w:after="0" w:line="240" w:lineRule="auto"/>
    </w:pPr>
    <w:rPr>
      <w:rFonts w:asciiTheme="minorHAnsi" w:hAnsiTheme="minorHAnsi" w:eastAsiaTheme="minorEastAsia" w:cstheme="minorBidi"/>
      <w:kern w:val="2"/>
      <w:sz w:val="21"/>
      <w:szCs w:val="22"/>
      <w:lang w:val="en-US" w:eastAsia="zh-CN" w:bidi="ar-SA"/>
      <w14:ligatures w14:val="standardContextual"/>
    </w:rPr>
  </w:style>
  <w:style w:type="paragraph" w:customStyle="1" w:styleId="21">
    <w:name w:val="修订4"/>
    <w:hidden/>
    <w:unhideWhenUsed/>
    <w:qFormat/>
    <w:uiPriority w:val="99"/>
    <w:pPr>
      <w:spacing w:after="0" w:line="240" w:lineRule="auto"/>
    </w:pPr>
    <w:rPr>
      <w:rFonts w:asciiTheme="minorHAnsi" w:hAnsiTheme="minorHAnsi" w:eastAsiaTheme="minorEastAsia" w:cstheme="minorBidi"/>
      <w:kern w:val="2"/>
      <w:sz w:val="21"/>
      <w:szCs w:val="22"/>
      <w:lang w:val="en-US" w:eastAsia="zh-CN" w:bidi="ar-SA"/>
      <w14:ligatures w14:val="standardContextual"/>
    </w:rPr>
  </w:style>
  <w:style w:type="paragraph" w:customStyle="1" w:styleId="22">
    <w:name w:val="修订5"/>
    <w:hidden/>
    <w:unhideWhenUsed/>
    <w:qFormat/>
    <w:uiPriority w:val="99"/>
    <w:pPr>
      <w:spacing w:after="0" w:line="240" w:lineRule="auto"/>
    </w:pPr>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6449</Words>
  <Characters>6514</Characters>
  <Lines>434</Lines>
  <Paragraphs>405</Paragraphs>
  <TotalTime>31</TotalTime>
  <ScaleCrop>false</ScaleCrop>
  <LinksUpToDate>false</LinksUpToDate>
  <CharactersWithSpaces>12558</CharactersWithSpaces>
  <Application>WPS Office_11.8.2.10599_F1E327BC-269C-435d-A152-05C5408002CA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2025-10-21T22:13:00Z</dcterms:created>
  <dc:creator>8613806006364</dc:creator>
  <cp:lastModifiedBy>administrator</cp:lastModifiedBy>
  <cp:lastPrinted>2025-10-06T06:22:00Z</cp:lastPrinted>
  <dcterms:modified xsi:type="dcterms:W3CDTF">2025-12-24T15:23:14Z</dcterms:modified>
  <cp:revision>234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eyJoZGlkIjoiOWY3ZTBmY2Q2ODYzNmZkNjUxYTljNGQ3NjUzMDA1MGYiLCJ1c2VySWQiOiIzNzc2NTg3NzQifQ==</vt:lpwstr>
  </property>
  <property fmtid="{D5CDD505-2E9C-101B-9397-08002B2CF9AE}" pid="3" name="KSOProductBuildVer">
    <vt:lpwstr>2052-11.8.2.10599</vt:lpwstr>
  </property>
  <property fmtid="{D5CDD505-2E9C-101B-9397-08002B2CF9AE}" pid="4" name="ICV">
    <vt:lpwstr>000BD54AA420491E93F5A41178181F94_12</vt:lpwstr>
  </property>
</Properties>
</file>